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3663CF1" w:rsidR="00E90E49" w:rsidRPr="00270E7F" w:rsidRDefault="00F579A4" w:rsidP="18BB1DC0">
      <w:pPr>
        <w:pStyle w:val="3GPPHeader"/>
        <w:spacing w:after="60"/>
        <w:rPr>
          <w:rFonts w:cs="Arial"/>
          <w:sz w:val="32"/>
          <w:szCs w:val="32"/>
          <w:lang w:val="en-US"/>
        </w:rPr>
      </w:pPr>
      <w:r w:rsidRPr="00C26414">
        <w:rPr>
          <w:lang w:val="en-US"/>
        </w:rPr>
        <w:t>3GPP TSG-RAN WG1 Meeting #9</w:t>
      </w:r>
      <w:r w:rsidR="00AB7AEB">
        <w:rPr>
          <w:lang w:val="en-US"/>
        </w:rPr>
        <w:t>8</w:t>
      </w:r>
      <w:r w:rsidR="00E90E49" w:rsidRPr="00C26414">
        <w:rPr>
          <w:rFonts w:cs="Arial"/>
          <w:lang w:val="en-US"/>
        </w:rPr>
        <w:tab/>
      </w:r>
      <w:r w:rsidR="00403924" w:rsidRPr="00C26414">
        <w:rPr>
          <w:rFonts w:cs="Arial"/>
          <w:sz w:val="32"/>
          <w:szCs w:val="32"/>
          <w:lang w:val="en-US"/>
        </w:rPr>
        <w:t>R1-</w:t>
      </w:r>
      <w:r w:rsidR="00270E7F" w:rsidRPr="00270E7F">
        <w:rPr>
          <w:rFonts w:cs="Arial"/>
          <w:sz w:val="32"/>
          <w:szCs w:val="32"/>
          <w:lang w:val="en-US"/>
        </w:rPr>
        <w:t>1909497</w:t>
      </w:r>
    </w:p>
    <w:p w14:paraId="01DB1A99" w14:textId="7B87337C" w:rsidR="00F579A4" w:rsidRPr="00C26414" w:rsidRDefault="00AB7AEB" w:rsidP="00F579A4">
      <w:pPr>
        <w:pStyle w:val="3GPPHeader"/>
        <w:rPr>
          <w:lang w:val="en-US"/>
        </w:rPr>
      </w:pPr>
      <w:r>
        <w:rPr>
          <w:lang w:val="en-US"/>
        </w:rPr>
        <w:t>Prague, Czech Republic,</w:t>
      </w:r>
      <w:r w:rsidR="00F579A4" w:rsidRPr="00C26414">
        <w:rPr>
          <w:lang w:val="en-US"/>
        </w:rPr>
        <w:t xml:space="preserve"> </w:t>
      </w:r>
      <w:r>
        <w:rPr>
          <w:lang w:val="en-US"/>
        </w:rPr>
        <w:t>26</w:t>
      </w:r>
      <w:r w:rsidRPr="00AB7AEB">
        <w:rPr>
          <w:vertAlign w:val="superscript"/>
          <w:lang w:val="en-US"/>
        </w:rPr>
        <w:t>th</w:t>
      </w:r>
      <w:r>
        <w:rPr>
          <w:lang w:val="en-US"/>
        </w:rPr>
        <w:t xml:space="preserve"> – 30</w:t>
      </w:r>
      <w:r w:rsidRPr="00AB7AEB">
        <w:rPr>
          <w:vertAlign w:val="superscript"/>
          <w:lang w:val="en-US"/>
        </w:rPr>
        <w:t>th</w:t>
      </w:r>
      <w:r>
        <w:rPr>
          <w:lang w:val="en-US"/>
        </w:rPr>
        <w:t xml:space="preserve"> August </w:t>
      </w:r>
      <w:r w:rsidR="00F579A4" w:rsidRPr="00C26414">
        <w:rPr>
          <w:lang w:val="en-US"/>
        </w:rPr>
        <w:t>2019</w:t>
      </w:r>
    </w:p>
    <w:p w14:paraId="679433B5" w14:textId="77777777" w:rsidR="001C3CA7" w:rsidRPr="00C26414" w:rsidRDefault="001C3CA7" w:rsidP="00311702">
      <w:pPr>
        <w:pStyle w:val="3GPPHeader"/>
        <w:rPr>
          <w:rFonts w:cs="Arial"/>
          <w:sz w:val="22"/>
          <w:lang w:val="en-US"/>
        </w:rPr>
      </w:pPr>
    </w:p>
    <w:p w14:paraId="3C6869D1" w14:textId="44306ED9" w:rsidR="00E90E49" w:rsidRPr="00327F2A" w:rsidRDefault="00E90E49" w:rsidP="00311702">
      <w:pPr>
        <w:pStyle w:val="3GPPHeader"/>
        <w:rPr>
          <w:rFonts w:cs="Arial"/>
          <w:sz w:val="22"/>
          <w:lang w:val="en-US"/>
        </w:rPr>
      </w:pPr>
      <w:r w:rsidRPr="00C26414">
        <w:rPr>
          <w:rFonts w:cs="Arial"/>
          <w:sz w:val="22"/>
          <w:lang w:val="en-US"/>
        </w:rPr>
        <w:t>Agenda Item:</w:t>
      </w:r>
      <w:r w:rsidRPr="00C26414">
        <w:rPr>
          <w:rFonts w:cs="Arial"/>
          <w:sz w:val="22"/>
          <w:lang w:val="en-US"/>
        </w:rPr>
        <w:tab/>
      </w:r>
      <w:r w:rsidR="009B45E9" w:rsidRPr="00C26414">
        <w:rPr>
          <w:rFonts w:cs="Arial"/>
          <w:sz w:val="22"/>
          <w:lang w:val="en-US"/>
        </w:rPr>
        <w:t>6.2.1.3</w:t>
      </w:r>
    </w:p>
    <w:p w14:paraId="0CB055DD" w14:textId="77777777" w:rsidR="00E90E49" w:rsidRPr="00327F2A" w:rsidRDefault="003D3C45" w:rsidP="00F64C2B">
      <w:pPr>
        <w:pStyle w:val="3GPPHeader"/>
        <w:rPr>
          <w:rFonts w:cs="Arial"/>
          <w:sz w:val="22"/>
          <w:lang w:val="en-US"/>
        </w:rPr>
      </w:pPr>
      <w:r w:rsidRPr="00327F2A">
        <w:rPr>
          <w:rFonts w:cs="Arial"/>
          <w:sz w:val="22"/>
          <w:lang w:val="en-US"/>
        </w:rPr>
        <w:t>Source:</w:t>
      </w:r>
      <w:r w:rsidR="00E90E49" w:rsidRPr="00327F2A">
        <w:rPr>
          <w:rFonts w:cs="Arial"/>
          <w:sz w:val="22"/>
          <w:lang w:val="en-US"/>
        </w:rPr>
        <w:tab/>
      </w:r>
      <w:r w:rsidR="00F64C2B" w:rsidRPr="00327F2A">
        <w:rPr>
          <w:rFonts w:cs="Arial"/>
          <w:sz w:val="22"/>
          <w:lang w:val="en-US"/>
        </w:rPr>
        <w:t>Ericsson</w:t>
      </w:r>
    </w:p>
    <w:p w14:paraId="63DAB814" w14:textId="415410E2" w:rsidR="00E90E49" w:rsidRPr="00327F2A" w:rsidRDefault="003D3C45" w:rsidP="00941D16">
      <w:pPr>
        <w:pStyle w:val="3GPPHeader"/>
        <w:ind w:left="1701" w:hanging="1701"/>
        <w:rPr>
          <w:rFonts w:cs="Arial"/>
          <w:sz w:val="22"/>
          <w:lang w:val="en-US"/>
        </w:rPr>
      </w:pPr>
      <w:r w:rsidRPr="00327F2A">
        <w:rPr>
          <w:rFonts w:cs="Arial"/>
          <w:sz w:val="22"/>
          <w:lang w:val="en-US"/>
        </w:rPr>
        <w:t>Title:</w:t>
      </w:r>
      <w:r w:rsidR="00E90E49" w:rsidRPr="00327F2A">
        <w:rPr>
          <w:rFonts w:cs="Arial"/>
          <w:sz w:val="22"/>
          <w:lang w:val="en-US"/>
        </w:rPr>
        <w:tab/>
      </w:r>
      <w:r w:rsidR="00941D16" w:rsidRPr="00327F2A">
        <w:rPr>
          <w:rFonts w:cs="Arial"/>
          <w:sz w:val="22"/>
          <w:lang w:val="en-US"/>
        </w:rPr>
        <w:t>Feature lead summary for Scheduling of multiple DL/UL transport blocks for LTE-MTC</w:t>
      </w:r>
    </w:p>
    <w:p w14:paraId="58D4CB54" w14:textId="2BC0E9EC" w:rsidR="00E90E49" w:rsidRPr="00327F2A" w:rsidRDefault="00E90E49" w:rsidP="00D546FF">
      <w:pPr>
        <w:pStyle w:val="3GPPHeader"/>
        <w:rPr>
          <w:rFonts w:cs="Arial"/>
          <w:sz w:val="22"/>
          <w:lang w:val="en-US"/>
        </w:rPr>
      </w:pPr>
      <w:r w:rsidRPr="00327F2A">
        <w:rPr>
          <w:rFonts w:cs="Arial"/>
          <w:sz w:val="22"/>
          <w:lang w:val="en-US"/>
        </w:rPr>
        <w:t>Document for:</w:t>
      </w:r>
      <w:r w:rsidRPr="00327F2A">
        <w:rPr>
          <w:rFonts w:cs="Arial"/>
          <w:sz w:val="22"/>
          <w:lang w:val="en-US"/>
        </w:rPr>
        <w:tab/>
      </w:r>
      <w:r w:rsidR="000C15EF" w:rsidRPr="00327F2A">
        <w:rPr>
          <w:rFonts w:cs="Arial"/>
          <w:sz w:val="22"/>
          <w:lang w:val="en-US"/>
        </w:rPr>
        <w:t>Discussion and Decision</w:t>
      </w:r>
    </w:p>
    <w:p w14:paraId="76893D37" w14:textId="77777777" w:rsidR="00E90E49" w:rsidRPr="00327F2A" w:rsidRDefault="00E90E49" w:rsidP="00E90E49">
      <w:pPr>
        <w:rPr>
          <w:rFonts w:ascii="Arial" w:hAnsi="Arial" w:cs="Arial"/>
          <w:lang w:val="en-US"/>
        </w:rPr>
      </w:pPr>
    </w:p>
    <w:p w14:paraId="5CFA2CE2" w14:textId="01EAC629" w:rsidR="0068785D" w:rsidRDefault="003F1EF4" w:rsidP="00735C3E">
      <w:pPr>
        <w:pStyle w:val="Heading1"/>
        <w:rPr>
          <w:rFonts w:cs="Arial"/>
        </w:rPr>
      </w:pPr>
      <w:r>
        <w:rPr>
          <w:rFonts w:cs="Arial"/>
        </w:rPr>
        <w:t>Introduction</w:t>
      </w:r>
    </w:p>
    <w:p w14:paraId="635A7B9A" w14:textId="29D30D1B" w:rsidR="00EE4818" w:rsidRPr="00EE4818" w:rsidRDefault="00EE4818" w:rsidP="00EE4818">
      <w:pPr>
        <w:rPr>
          <w:lang w:val="en-GB" w:eastAsia="ja-JP"/>
        </w:rPr>
      </w:pPr>
      <w:r>
        <w:rPr>
          <w:lang w:val="en-GB" w:eastAsia="ja-JP"/>
        </w:rPr>
        <w:t>Earlier RAN1 and RAN2 agreements</w:t>
      </w:r>
      <w:r w:rsidR="008A15EC">
        <w:rPr>
          <w:lang w:val="en-GB" w:eastAsia="ja-JP"/>
        </w:rPr>
        <w:t xml:space="preserve"> for this topic</w:t>
      </w:r>
      <w:r>
        <w:rPr>
          <w:lang w:val="en-GB" w:eastAsia="ja-JP"/>
        </w:rPr>
        <w:t xml:space="preserve"> are summarized in </w:t>
      </w:r>
      <w:r w:rsidR="008A15EC">
        <w:rPr>
          <w:lang w:val="en-GB" w:eastAsia="ja-JP"/>
        </w:rPr>
        <w:fldChar w:fldCharType="begin"/>
      </w:r>
      <w:r w:rsidR="008A15EC">
        <w:rPr>
          <w:lang w:val="en-GB" w:eastAsia="ja-JP"/>
        </w:rPr>
        <w:instrText xml:space="preserve"> REF _Ref17491633 \r \h </w:instrText>
      </w:r>
      <w:r w:rsidR="008A15EC">
        <w:rPr>
          <w:lang w:val="en-GB" w:eastAsia="ja-JP"/>
        </w:rPr>
      </w:r>
      <w:r w:rsidR="008A15EC">
        <w:rPr>
          <w:lang w:val="en-GB" w:eastAsia="ja-JP"/>
        </w:rPr>
        <w:fldChar w:fldCharType="separate"/>
      </w:r>
      <w:r w:rsidR="00FA1671">
        <w:rPr>
          <w:lang w:val="en-GB" w:eastAsia="ja-JP"/>
        </w:rPr>
        <w:t>[1]</w:t>
      </w:r>
      <w:r w:rsidR="008A15EC">
        <w:rPr>
          <w:lang w:val="en-GB" w:eastAsia="ja-JP"/>
        </w:rPr>
        <w:fldChar w:fldCharType="end"/>
      </w:r>
      <w:r>
        <w:rPr>
          <w:lang w:val="en-GB" w:eastAsia="ja-JP"/>
        </w:rPr>
        <w:t xml:space="preserve"> and </w:t>
      </w:r>
      <w:r w:rsidR="008A15EC">
        <w:rPr>
          <w:lang w:val="en-GB" w:eastAsia="ja-JP"/>
        </w:rPr>
        <w:fldChar w:fldCharType="begin"/>
      </w:r>
      <w:r w:rsidR="008A15EC">
        <w:rPr>
          <w:lang w:val="en-GB" w:eastAsia="ja-JP"/>
        </w:rPr>
        <w:instrText xml:space="preserve"> REF _Ref17491640 \r \h </w:instrText>
      </w:r>
      <w:r w:rsidR="008A15EC">
        <w:rPr>
          <w:lang w:val="en-GB" w:eastAsia="ja-JP"/>
        </w:rPr>
      </w:r>
      <w:r w:rsidR="008A15EC">
        <w:rPr>
          <w:lang w:val="en-GB" w:eastAsia="ja-JP"/>
        </w:rPr>
        <w:fldChar w:fldCharType="separate"/>
      </w:r>
      <w:r w:rsidR="00FA1671">
        <w:rPr>
          <w:lang w:val="en-GB" w:eastAsia="ja-JP"/>
        </w:rPr>
        <w:t>[2]</w:t>
      </w:r>
      <w:r w:rsidR="008A15EC">
        <w:rPr>
          <w:lang w:val="en-GB" w:eastAsia="ja-JP"/>
        </w:rPr>
        <w:fldChar w:fldCharType="end"/>
      </w:r>
      <w:r>
        <w:rPr>
          <w:lang w:val="en-GB" w:eastAsia="ja-JP"/>
        </w:rPr>
        <w:t>.</w:t>
      </w:r>
      <w:r w:rsidR="00AB7A27">
        <w:rPr>
          <w:lang w:val="en-GB" w:eastAsia="ja-JP"/>
        </w:rPr>
        <w:t xml:space="preserve"> This document summarizes the proposals from contributions </w:t>
      </w:r>
      <w:r w:rsidR="00AB7A27">
        <w:rPr>
          <w:lang w:val="en-GB" w:eastAsia="ja-JP"/>
        </w:rPr>
        <w:fldChar w:fldCharType="begin"/>
      </w:r>
      <w:r w:rsidR="00AB7A27">
        <w:rPr>
          <w:lang w:val="en-GB" w:eastAsia="ja-JP"/>
        </w:rPr>
        <w:instrText xml:space="preserve"> REF _Ref17491745 \r \h </w:instrText>
      </w:r>
      <w:r w:rsidR="00AB7A27">
        <w:rPr>
          <w:lang w:val="en-GB" w:eastAsia="ja-JP"/>
        </w:rPr>
      </w:r>
      <w:r w:rsidR="00AB7A27">
        <w:rPr>
          <w:lang w:val="en-GB" w:eastAsia="ja-JP"/>
        </w:rPr>
        <w:fldChar w:fldCharType="separate"/>
      </w:r>
      <w:r w:rsidR="00FA1671">
        <w:rPr>
          <w:lang w:val="en-GB" w:eastAsia="ja-JP"/>
        </w:rPr>
        <w:t>[3]</w:t>
      </w:r>
      <w:r w:rsidR="00AB7A27">
        <w:rPr>
          <w:lang w:val="en-GB" w:eastAsia="ja-JP"/>
        </w:rPr>
        <w:fldChar w:fldCharType="end"/>
      </w:r>
      <w:r w:rsidR="00AB7A27">
        <w:rPr>
          <w:lang w:val="en-GB" w:eastAsia="ja-JP"/>
        </w:rPr>
        <w:t xml:space="preserve"> – </w:t>
      </w:r>
      <w:r w:rsidR="00AB7A27">
        <w:rPr>
          <w:lang w:val="en-GB" w:eastAsia="ja-JP"/>
        </w:rPr>
        <w:fldChar w:fldCharType="begin"/>
      </w:r>
      <w:r w:rsidR="00AB7A27">
        <w:rPr>
          <w:lang w:val="en-GB" w:eastAsia="ja-JP"/>
        </w:rPr>
        <w:instrText xml:space="preserve"> REF _Ref17491749 \r \h </w:instrText>
      </w:r>
      <w:r w:rsidR="00AB7A27">
        <w:rPr>
          <w:lang w:val="en-GB" w:eastAsia="ja-JP"/>
        </w:rPr>
      </w:r>
      <w:r w:rsidR="00AB7A27">
        <w:rPr>
          <w:lang w:val="en-GB" w:eastAsia="ja-JP"/>
        </w:rPr>
        <w:fldChar w:fldCharType="separate"/>
      </w:r>
      <w:r w:rsidR="00FA1671">
        <w:rPr>
          <w:lang w:val="en-GB" w:eastAsia="ja-JP"/>
        </w:rPr>
        <w:t>[15]</w:t>
      </w:r>
      <w:r w:rsidR="00AB7A27">
        <w:rPr>
          <w:lang w:val="en-GB" w:eastAsia="ja-JP"/>
        </w:rPr>
        <w:fldChar w:fldCharType="end"/>
      </w:r>
      <w:r w:rsidR="00AB7A27">
        <w:rPr>
          <w:lang w:val="en-GB" w:eastAsia="ja-JP"/>
        </w:rPr>
        <w:t>.</w:t>
      </w:r>
      <w:r w:rsidR="00172931">
        <w:rPr>
          <w:lang w:val="en-GB" w:eastAsia="ja-JP"/>
        </w:rPr>
        <w:t xml:space="preserve"> (When referring to the documents, the first name in the source list is written within square brackets. The full source lists are included in the References section.)</w:t>
      </w:r>
      <w:bookmarkStart w:id="0" w:name="_GoBack"/>
      <w:bookmarkEnd w:id="0"/>
    </w:p>
    <w:p w14:paraId="5D7BB60F" w14:textId="77777777" w:rsidR="003F1EF4" w:rsidRDefault="003F1EF4" w:rsidP="003F1EF4">
      <w:pPr>
        <w:pStyle w:val="Heading1"/>
        <w:rPr>
          <w:rFonts w:cs="Arial"/>
        </w:rPr>
      </w:pPr>
      <w:r w:rsidRPr="00011F5C">
        <w:rPr>
          <w:rFonts w:cs="Arial"/>
        </w:rPr>
        <w:t>1</w:t>
      </w:r>
      <w:r w:rsidRPr="00011F5C">
        <w:rPr>
          <w:rFonts w:cs="Arial"/>
        </w:rPr>
        <w:tab/>
      </w:r>
      <w:r>
        <w:rPr>
          <w:rFonts w:cs="Arial"/>
        </w:rPr>
        <w:t>Unicast</w:t>
      </w:r>
    </w:p>
    <w:p w14:paraId="3A1D8404" w14:textId="755D8A7D" w:rsidR="00B02F23" w:rsidRDefault="00735C3E" w:rsidP="00735C3E">
      <w:pPr>
        <w:pStyle w:val="Heading2"/>
      </w:pPr>
      <w:r>
        <w:t>1.1</w:t>
      </w:r>
      <w:r>
        <w:tab/>
      </w:r>
      <w:bookmarkStart w:id="1" w:name="_Hlk17284015"/>
      <w:r w:rsidR="00ED784B">
        <w:t>Scheduling of initial and retransmission TB(s) with one DCI</w:t>
      </w:r>
      <w:bookmarkEnd w:id="1"/>
    </w:p>
    <w:p w14:paraId="3F3B965C" w14:textId="77777777" w:rsidR="009C4D31" w:rsidRDefault="00944AE8" w:rsidP="00ED784B">
      <w:pPr>
        <w:rPr>
          <w:lang w:val="en-US"/>
        </w:rPr>
      </w:pPr>
      <w:r>
        <w:rPr>
          <w:lang w:val="en-GB" w:eastAsia="ja-JP"/>
        </w:rPr>
        <w:t>No objections to t</w:t>
      </w:r>
      <w:r w:rsidR="002F740B">
        <w:rPr>
          <w:lang w:val="en-GB" w:eastAsia="ja-JP"/>
        </w:rPr>
        <w:t xml:space="preserve">he working assumption </w:t>
      </w:r>
      <w:r w:rsidR="00D53E5B">
        <w:rPr>
          <w:lang w:val="en-GB" w:eastAsia="ja-JP"/>
        </w:rPr>
        <w:t xml:space="preserve">that </w:t>
      </w:r>
      <w:r w:rsidR="00D53E5B">
        <w:rPr>
          <w:lang w:val="en-US"/>
        </w:rPr>
        <w:t>s</w:t>
      </w:r>
      <w:r w:rsidR="00D53E5B" w:rsidRPr="00D53E5B">
        <w:rPr>
          <w:lang w:val="en-US"/>
        </w:rPr>
        <w:t>cheduling of initial and retransmission TB(s) within one DCI</w:t>
      </w:r>
      <w:r w:rsidR="00D53E5B">
        <w:rPr>
          <w:lang w:val="en-US"/>
        </w:rPr>
        <w:t xml:space="preserve"> is suppor</w:t>
      </w:r>
      <w:r w:rsidR="00074D48">
        <w:rPr>
          <w:lang w:val="en-US"/>
        </w:rPr>
        <w:t>t</w:t>
      </w:r>
      <w:r w:rsidR="00D53E5B">
        <w:rPr>
          <w:lang w:val="en-US"/>
        </w:rPr>
        <w:t xml:space="preserve">ed is </w:t>
      </w:r>
      <w:r>
        <w:rPr>
          <w:lang w:val="en-US"/>
        </w:rPr>
        <w:t>raised</w:t>
      </w:r>
      <w:r w:rsidR="009C4D31">
        <w:rPr>
          <w:lang w:val="en-US"/>
        </w:rPr>
        <w:t>, and it is proposed that the working assumption is confirmed.</w:t>
      </w:r>
    </w:p>
    <w:p w14:paraId="4F46D9CA" w14:textId="0A28D9B1" w:rsidR="00ED784B" w:rsidRPr="00D53E5B" w:rsidRDefault="00705FF7" w:rsidP="00E72B65">
      <w:pPr>
        <w:pStyle w:val="Proposal"/>
        <w:jc w:val="left"/>
        <w:rPr>
          <w:lang w:val="en-US" w:eastAsia="ja-JP"/>
        </w:rPr>
      </w:pPr>
      <w:r>
        <w:rPr>
          <w:lang w:val="en-US"/>
        </w:rPr>
        <w:t>For unicast, s</w:t>
      </w:r>
      <w:r w:rsidRPr="00705FF7">
        <w:rPr>
          <w:lang w:val="en-US"/>
        </w:rPr>
        <w:t>cheduling of initial and retransmission TB(s) within one DCI</w:t>
      </w:r>
      <w:r>
        <w:rPr>
          <w:lang w:val="en-US"/>
        </w:rPr>
        <w:t xml:space="preserve"> is supported.</w:t>
      </w:r>
    </w:p>
    <w:p w14:paraId="214936B3" w14:textId="32D863A1" w:rsidR="0068785D" w:rsidRDefault="00B02F23" w:rsidP="00735C3E">
      <w:pPr>
        <w:pStyle w:val="Heading2"/>
      </w:pPr>
      <w:r>
        <w:t>1.2</w:t>
      </w:r>
      <w:r>
        <w:tab/>
      </w:r>
      <w:r w:rsidR="00026EB6">
        <w:t>Maximum n</w:t>
      </w:r>
      <w:r w:rsidR="00735C3E">
        <w:t>umber of TBs</w:t>
      </w:r>
    </w:p>
    <w:p w14:paraId="4017C392" w14:textId="6556BE8A" w:rsidR="00026EB6" w:rsidRDefault="00026EB6" w:rsidP="00026EB6">
      <w:pPr>
        <w:rPr>
          <w:lang w:val="en-GB" w:eastAsia="ja-JP"/>
        </w:rPr>
      </w:pPr>
      <w:r>
        <w:rPr>
          <w:lang w:val="en-GB" w:eastAsia="ja-JP"/>
        </w:rPr>
        <w:t xml:space="preserve">It is observed by [Huawei] that the RAN1#94bis agreements state that the maximum number of scheduled transport blocks </w:t>
      </w:r>
      <w:r w:rsidR="006021F4">
        <w:rPr>
          <w:lang w:val="en-GB" w:eastAsia="ja-JP"/>
        </w:rPr>
        <w:t>is</w:t>
      </w:r>
      <w:r>
        <w:rPr>
          <w:lang w:val="en-GB" w:eastAsia="ja-JP"/>
        </w:rPr>
        <w:t xml:space="preserve"> fixed to 8.  </w:t>
      </w:r>
    </w:p>
    <w:p w14:paraId="4DE8F5BF" w14:textId="331A4AB3" w:rsidR="0025296E" w:rsidRDefault="00B06D9D" w:rsidP="00CA176A">
      <w:pPr>
        <w:rPr>
          <w:lang w:val="en-GB" w:eastAsia="ja-JP"/>
        </w:rPr>
      </w:pPr>
      <w:r>
        <w:rPr>
          <w:lang w:val="en-GB" w:eastAsia="ja-JP"/>
        </w:rPr>
        <w:t xml:space="preserve">The </w:t>
      </w:r>
      <w:r w:rsidR="002E729C">
        <w:rPr>
          <w:lang w:val="en-GB" w:eastAsia="ja-JP"/>
        </w:rPr>
        <w:t>possibility of RRC configuring the max</w:t>
      </w:r>
      <w:r w:rsidR="00776E47">
        <w:rPr>
          <w:lang w:val="en-GB" w:eastAsia="ja-JP"/>
        </w:rPr>
        <w:t xml:space="preserve">imum </w:t>
      </w:r>
      <w:r w:rsidR="002E729C">
        <w:rPr>
          <w:lang w:val="en-GB" w:eastAsia="ja-JP"/>
        </w:rPr>
        <w:t xml:space="preserve">number of TBs </w:t>
      </w:r>
      <w:r w:rsidR="00865163">
        <w:rPr>
          <w:lang w:val="en-GB" w:eastAsia="ja-JP"/>
        </w:rPr>
        <w:t xml:space="preserve">to a value less than 8 </w:t>
      </w:r>
      <w:r w:rsidR="00245CAC">
        <w:rPr>
          <w:lang w:val="en-GB" w:eastAsia="ja-JP"/>
        </w:rPr>
        <w:t xml:space="preserve">to reduce the size of the DCI </w:t>
      </w:r>
      <w:r w:rsidR="00865163">
        <w:rPr>
          <w:lang w:val="en-GB" w:eastAsia="ja-JP"/>
        </w:rPr>
        <w:t>is supported by [Ericsson][Lenovo][Qualcomm]</w:t>
      </w:r>
      <w:r w:rsidR="00D77C17">
        <w:rPr>
          <w:lang w:val="en-GB" w:eastAsia="ja-JP"/>
        </w:rPr>
        <w:t>.</w:t>
      </w:r>
      <w:r w:rsidR="00B3185E">
        <w:rPr>
          <w:lang w:val="en-GB" w:eastAsia="ja-JP"/>
        </w:rPr>
        <w:t xml:space="preserve"> </w:t>
      </w:r>
      <w:r w:rsidR="000C0649">
        <w:rPr>
          <w:lang w:val="en-GB" w:eastAsia="ja-JP"/>
        </w:rPr>
        <w:t xml:space="preserve">It is </w:t>
      </w:r>
      <w:r w:rsidR="00127408">
        <w:rPr>
          <w:lang w:val="en-GB" w:eastAsia="ja-JP"/>
        </w:rPr>
        <w:t>observed</w:t>
      </w:r>
      <w:r w:rsidR="000C0649">
        <w:rPr>
          <w:lang w:val="en-GB" w:eastAsia="ja-JP"/>
        </w:rPr>
        <w:t xml:space="preserve"> by [Ericsson] </w:t>
      </w:r>
      <w:r w:rsidR="00D80CDC">
        <w:rPr>
          <w:lang w:val="en-GB" w:eastAsia="ja-JP"/>
        </w:rPr>
        <w:t xml:space="preserve">that </w:t>
      </w:r>
      <w:r w:rsidR="00EB62FD">
        <w:rPr>
          <w:lang w:val="en-GB" w:eastAsia="ja-JP"/>
        </w:rPr>
        <w:t xml:space="preserve">certain services may not take advantage of scheduling </w:t>
      </w:r>
      <w:r w:rsidR="0065415A">
        <w:rPr>
          <w:lang w:val="en-GB" w:eastAsia="ja-JP"/>
        </w:rPr>
        <w:t xml:space="preserve">more than 2 TBs with a maximum number of repetitions, and with </w:t>
      </w:r>
      <w:r w:rsidR="000B1576">
        <w:rPr>
          <w:lang w:val="en-GB" w:eastAsia="ja-JP"/>
        </w:rPr>
        <w:t>a maximum number of TBs of 2, the increased size of the DCI may be as low as 2 bits</w:t>
      </w:r>
      <w:r w:rsidR="00191E03">
        <w:rPr>
          <w:lang w:val="en-GB" w:eastAsia="ja-JP"/>
        </w:rPr>
        <w:t xml:space="preserve">. </w:t>
      </w:r>
      <w:r w:rsidR="00DF329A">
        <w:rPr>
          <w:lang w:val="en-GB" w:eastAsia="ja-JP"/>
        </w:rPr>
        <w:t>It is also discus</w:t>
      </w:r>
      <w:r w:rsidR="00DC7680">
        <w:rPr>
          <w:lang w:val="en-GB" w:eastAsia="ja-JP"/>
        </w:rPr>
        <w:t>s</w:t>
      </w:r>
      <w:r w:rsidR="00DF329A">
        <w:rPr>
          <w:lang w:val="en-GB" w:eastAsia="ja-JP"/>
        </w:rPr>
        <w:t>ed</w:t>
      </w:r>
      <w:r w:rsidR="009B63B3">
        <w:rPr>
          <w:lang w:val="en-GB" w:eastAsia="ja-JP"/>
        </w:rPr>
        <w:t xml:space="preserve"> </w:t>
      </w:r>
      <w:r w:rsidR="00DC7680">
        <w:rPr>
          <w:lang w:val="en-GB" w:eastAsia="ja-JP"/>
        </w:rPr>
        <w:t xml:space="preserve">by </w:t>
      </w:r>
      <w:r w:rsidR="009B63B3">
        <w:rPr>
          <w:lang w:val="en-GB" w:eastAsia="ja-JP"/>
        </w:rPr>
        <w:t xml:space="preserve">[Lenovo] </w:t>
      </w:r>
      <w:r w:rsidR="00DC7680">
        <w:rPr>
          <w:lang w:val="en-GB" w:eastAsia="ja-JP"/>
        </w:rPr>
        <w:t>that the DCI size is largely determined by the supported maximum number of TBs</w:t>
      </w:r>
      <w:r w:rsidR="00C141D2">
        <w:rPr>
          <w:lang w:val="en-GB" w:eastAsia="ja-JP"/>
        </w:rPr>
        <w:t xml:space="preserve">. </w:t>
      </w:r>
      <w:r w:rsidR="003A5AE1">
        <w:rPr>
          <w:lang w:val="en-GB" w:eastAsia="ja-JP"/>
        </w:rPr>
        <w:t xml:space="preserve">It is noted by [Qualcomm] that </w:t>
      </w:r>
      <w:r w:rsidR="00FA264E">
        <w:rPr>
          <w:lang w:val="en-GB" w:eastAsia="ja-JP"/>
        </w:rPr>
        <w:t>the</w:t>
      </w:r>
      <w:r w:rsidR="003A5AE1">
        <w:rPr>
          <w:lang w:val="en-GB" w:eastAsia="ja-JP"/>
        </w:rPr>
        <w:t xml:space="preserve"> DCI design methodology</w:t>
      </w:r>
      <w:r w:rsidR="00FA264E">
        <w:rPr>
          <w:lang w:val="en-GB" w:eastAsia="ja-JP"/>
        </w:rPr>
        <w:t xml:space="preserve"> may be applicable to all values of maximum number of </w:t>
      </w:r>
      <w:r w:rsidR="00552B32">
        <w:rPr>
          <w:lang w:val="en-GB" w:eastAsia="ja-JP"/>
        </w:rPr>
        <w:t>TBs and</w:t>
      </w:r>
      <w:r w:rsidR="00200EB6">
        <w:rPr>
          <w:lang w:val="en-GB" w:eastAsia="ja-JP"/>
        </w:rPr>
        <w:t xml:space="preserve"> providing the possibility to </w:t>
      </w:r>
      <w:r w:rsidR="00B94422">
        <w:rPr>
          <w:lang w:val="en-GB" w:eastAsia="ja-JP"/>
        </w:rPr>
        <w:t>configure the maximum number of TBs</w:t>
      </w:r>
      <w:r w:rsidR="004F2F0F">
        <w:rPr>
          <w:lang w:val="en-GB" w:eastAsia="ja-JP"/>
        </w:rPr>
        <w:t xml:space="preserve"> enables a</w:t>
      </w:r>
      <w:r w:rsidR="0025296E">
        <w:rPr>
          <w:lang w:val="en-GB" w:eastAsia="ja-JP"/>
        </w:rPr>
        <w:t xml:space="preserve"> </w:t>
      </w:r>
      <w:r w:rsidR="004F2F0F">
        <w:rPr>
          <w:lang w:val="en-GB" w:eastAsia="ja-JP"/>
        </w:rPr>
        <w:t>trade</w:t>
      </w:r>
      <w:r w:rsidR="0025296E">
        <w:rPr>
          <w:lang w:val="en-GB" w:eastAsia="ja-JP"/>
        </w:rPr>
        <w:t xml:space="preserve"> </w:t>
      </w:r>
      <w:r w:rsidR="004F2F0F">
        <w:rPr>
          <w:lang w:val="en-GB" w:eastAsia="ja-JP"/>
        </w:rPr>
        <w:t>off</w:t>
      </w:r>
      <w:r w:rsidR="0025296E">
        <w:rPr>
          <w:lang w:val="en-GB" w:eastAsia="ja-JP"/>
        </w:rPr>
        <w:t xml:space="preserve"> between DCI overhead and scheduling flexibility.</w:t>
      </w:r>
    </w:p>
    <w:p w14:paraId="7FA6CC0B" w14:textId="17E4B79A" w:rsidR="00491A8D" w:rsidRDefault="00491A8D" w:rsidP="00CA176A">
      <w:pPr>
        <w:rPr>
          <w:lang w:val="en-GB" w:eastAsia="ja-JP"/>
        </w:rPr>
      </w:pPr>
      <w:r>
        <w:rPr>
          <w:lang w:val="en-GB" w:eastAsia="ja-JP"/>
        </w:rPr>
        <w:t xml:space="preserve">Considering the </w:t>
      </w:r>
      <w:r w:rsidR="00FF4553">
        <w:rPr>
          <w:lang w:val="en-GB" w:eastAsia="ja-JP"/>
        </w:rPr>
        <w:t>benefits of a smaller DCI that can be achieved with reducing the maximum number of allocated TBs, it is proposed that</w:t>
      </w:r>
    </w:p>
    <w:p w14:paraId="3C645FF1" w14:textId="65155231" w:rsidR="00FF4553" w:rsidRDefault="00B473F0" w:rsidP="007F5B85">
      <w:pPr>
        <w:pStyle w:val="Proposal"/>
        <w:jc w:val="left"/>
        <w:rPr>
          <w:lang w:val="en-GB" w:eastAsia="ja-JP"/>
        </w:rPr>
      </w:pPr>
      <w:r>
        <w:rPr>
          <w:lang w:val="en-GB" w:eastAsia="ja-JP"/>
        </w:rPr>
        <w:lastRenderedPageBreak/>
        <w:t>For unicast, t</w:t>
      </w:r>
      <w:r w:rsidR="00FF4553">
        <w:rPr>
          <w:lang w:val="en-GB" w:eastAsia="ja-JP"/>
        </w:rPr>
        <w:t xml:space="preserve">he maximum number of </w:t>
      </w:r>
      <w:r w:rsidR="00D50A28">
        <w:rPr>
          <w:lang w:val="en-GB" w:eastAsia="ja-JP"/>
        </w:rPr>
        <w:t xml:space="preserve">scheduled </w:t>
      </w:r>
      <w:r w:rsidR="00FF4553">
        <w:rPr>
          <w:lang w:val="en-GB" w:eastAsia="ja-JP"/>
        </w:rPr>
        <w:t xml:space="preserve">TBs </w:t>
      </w:r>
      <w:r w:rsidR="00D50A28">
        <w:rPr>
          <w:lang w:val="en-GB" w:eastAsia="ja-JP"/>
        </w:rPr>
        <w:t xml:space="preserve">with one </w:t>
      </w:r>
      <w:r w:rsidR="0067090C">
        <w:rPr>
          <w:lang w:val="en-GB" w:eastAsia="ja-JP"/>
        </w:rPr>
        <w:t xml:space="preserve">single </w:t>
      </w:r>
      <w:r w:rsidR="00D50A28">
        <w:rPr>
          <w:lang w:val="en-GB" w:eastAsia="ja-JP"/>
        </w:rPr>
        <w:t xml:space="preserve">DCI for CE mode A for either UL or DL </w:t>
      </w:r>
      <w:r w:rsidR="00FF4553">
        <w:rPr>
          <w:lang w:val="en-GB" w:eastAsia="ja-JP"/>
        </w:rPr>
        <w:t xml:space="preserve">is RRC configured in the set {2, 4, </w:t>
      </w:r>
      <w:r w:rsidR="00D50A28">
        <w:rPr>
          <w:lang w:val="en-GB" w:eastAsia="ja-JP"/>
        </w:rPr>
        <w:t>8</w:t>
      </w:r>
      <w:r w:rsidR="00FF4553">
        <w:rPr>
          <w:lang w:val="en-GB" w:eastAsia="ja-JP"/>
        </w:rPr>
        <w:t>}</w:t>
      </w:r>
      <w:r w:rsidR="0067090C">
        <w:rPr>
          <w:lang w:val="en-GB" w:eastAsia="ja-JP"/>
        </w:rPr>
        <w:t xml:space="preserve">. </w:t>
      </w:r>
      <w:r w:rsidR="00182158">
        <w:rPr>
          <w:lang w:val="en-GB" w:eastAsia="ja-JP"/>
        </w:rPr>
        <w:t>The design methodology for the</w:t>
      </w:r>
      <w:r w:rsidR="007F5B85">
        <w:rPr>
          <w:lang w:val="en-GB" w:eastAsia="ja-JP"/>
        </w:rPr>
        <w:t xml:space="preserve"> DCI for different maximum number of TBs is further studied.</w:t>
      </w:r>
      <w:r w:rsidR="00182158">
        <w:rPr>
          <w:lang w:val="en-GB" w:eastAsia="ja-JP"/>
        </w:rPr>
        <w:t xml:space="preserve">  </w:t>
      </w:r>
    </w:p>
    <w:p w14:paraId="75EC3BCF" w14:textId="77777777" w:rsidR="009873E9" w:rsidRDefault="007F5B85" w:rsidP="007F5B85">
      <w:pPr>
        <w:pStyle w:val="Heading2"/>
      </w:pPr>
      <w:r>
        <w:t>1.</w:t>
      </w:r>
      <w:r w:rsidR="004920BD">
        <w:t>3</w:t>
      </w:r>
      <w:r w:rsidR="009873E9">
        <w:tab/>
        <w:t>Allocation of number of TBs</w:t>
      </w:r>
    </w:p>
    <w:p w14:paraId="4739B828" w14:textId="7FBDE762" w:rsidR="00CD44BE" w:rsidRDefault="00CD44BE" w:rsidP="00CD44BE">
      <w:pPr>
        <w:rPr>
          <w:lang w:val="en-GB" w:eastAsia="ja-JP"/>
        </w:rPr>
      </w:pPr>
      <w:r>
        <w:rPr>
          <w:lang w:val="en-GB" w:eastAsia="ja-JP"/>
        </w:rPr>
        <w:t xml:space="preserve">It is proposed by [Sierra] to add a new flag to the DCI to differentiate between single TB grant and multi-TB grant. An alternative design is to implicitly handle the transmission of a single TB when the feature is configured by setting the number off allocated TBs to 1. </w:t>
      </w:r>
      <w:r w:rsidR="00C634C1">
        <w:rPr>
          <w:lang w:val="en-GB" w:eastAsia="ja-JP"/>
        </w:rPr>
        <w:t>Similarly</w:t>
      </w:r>
      <w:r w:rsidR="0018296E">
        <w:rPr>
          <w:lang w:val="en-GB" w:eastAsia="ja-JP"/>
        </w:rPr>
        <w:t>,</w:t>
      </w:r>
      <w:r w:rsidR="00C634C1">
        <w:rPr>
          <w:lang w:val="en-GB" w:eastAsia="ja-JP"/>
        </w:rPr>
        <w:t xml:space="preserve"> it is proposed by [Huawei] that the DCI scheduling one TB and the DCI scheduling multiple TBs should be differentiated.</w:t>
      </w:r>
    </w:p>
    <w:p w14:paraId="5AE553E1" w14:textId="5B38A1DE" w:rsidR="005E007C" w:rsidRDefault="005E007C" w:rsidP="00CD44BE">
      <w:pPr>
        <w:rPr>
          <w:lang w:val="en-GB" w:eastAsia="ja-JP"/>
        </w:rPr>
      </w:pPr>
      <w:r>
        <w:rPr>
          <w:lang w:val="en-GB" w:eastAsia="ja-JP"/>
        </w:rPr>
        <w:t>It is pr</w:t>
      </w:r>
      <w:r w:rsidR="00DE680B">
        <w:rPr>
          <w:lang w:val="en-GB" w:eastAsia="ja-JP"/>
        </w:rPr>
        <w:t>o</w:t>
      </w:r>
      <w:r>
        <w:rPr>
          <w:lang w:val="en-GB" w:eastAsia="ja-JP"/>
        </w:rPr>
        <w:t xml:space="preserve">posed by [Ericsson] that </w:t>
      </w:r>
      <w:r w:rsidR="00426BA9">
        <w:rPr>
          <w:lang w:val="en-GB" w:eastAsia="ja-JP"/>
        </w:rPr>
        <w:t xml:space="preserve">a parameter of size </w:t>
      </w:r>
      <w:r w:rsidR="000A324B">
        <w:rPr>
          <w:lang w:val="en-GB" w:eastAsia="ja-JP"/>
        </w:rPr>
        <w:t>log2(max RRC configured TBs)</w:t>
      </w:r>
      <w:r w:rsidR="00DE680B">
        <w:rPr>
          <w:lang w:val="en-GB" w:eastAsia="ja-JP"/>
        </w:rPr>
        <w:t xml:space="preserve"> is added </w:t>
      </w:r>
      <w:r w:rsidR="0018296E">
        <w:rPr>
          <w:lang w:val="en-GB" w:eastAsia="ja-JP"/>
        </w:rPr>
        <w:t>to the DCI</w:t>
      </w:r>
      <w:r w:rsidR="00AE168E">
        <w:rPr>
          <w:lang w:val="en-GB" w:eastAsia="ja-JP"/>
        </w:rPr>
        <w:t xml:space="preserve"> </w:t>
      </w:r>
      <w:r w:rsidR="00914A2F">
        <w:rPr>
          <w:lang w:val="en-GB" w:eastAsia="ja-JP"/>
        </w:rPr>
        <w:t>to indicate the number of scheduled TBs.</w:t>
      </w:r>
      <w:r w:rsidR="0018296E">
        <w:rPr>
          <w:lang w:val="en-GB" w:eastAsia="ja-JP"/>
        </w:rPr>
        <w:t xml:space="preserve"> </w:t>
      </w:r>
    </w:p>
    <w:p w14:paraId="0C5AA5CF" w14:textId="32EA2049" w:rsidR="00CD44BE" w:rsidRDefault="00CD44BE" w:rsidP="00CD44BE">
      <w:pPr>
        <w:rPr>
          <w:lang w:val="en-GB" w:eastAsia="ja-JP"/>
        </w:rPr>
      </w:pPr>
      <w:r>
        <w:rPr>
          <w:lang w:val="en-GB" w:eastAsia="ja-JP"/>
        </w:rPr>
        <w:t>In relation to this discussion, it is proposed by [Ericsson] that the scheduling of multiple TBs should give the same scheduling flexibility as legacy operation when the feature is enabled but only a single TB is allocated.</w:t>
      </w:r>
    </w:p>
    <w:p w14:paraId="0C97B06C" w14:textId="77777777" w:rsidR="00CD44BE" w:rsidRDefault="00CD44BE" w:rsidP="00CD44BE">
      <w:pPr>
        <w:rPr>
          <w:lang w:val="en-GB" w:eastAsia="ja-JP"/>
        </w:rPr>
      </w:pPr>
      <w:r>
        <w:rPr>
          <w:lang w:val="en-GB" w:eastAsia="ja-JP"/>
        </w:rPr>
        <w:t>The two options can be summarized as:</w:t>
      </w:r>
    </w:p>
    <w:p w14:paraId="3257D7E2" w14:textId="77777777" w:rsidR="00CD44BE" w:rsidRDefault="00CD44BE" w:rsidP="00CD44BE">
      <w:pPr>
        <w:pStyle w:val="ListParagraph"/>
        <w:numPr>
          <w:ilvl w:val="0"/>
          <w:numId w:val="40"/>
        </w:numPr>
        <w:rPr>
          <w:lang w:val="en-GB" w:eastAsia="ja-JP"/>
        </w:rPr>
      </w:pPr>
      <w:r>
        <w:rPr>
          <w:lang w:val="en-GB" w:eastAsia="ja-JP"/>
        </w:rPr>
        <w:t>A flag is added to the DCI to differentiate between single and multiple TB allocation, and the number of allocated TBs when &gt; 1 is implicitly derived from other parameters (e.g. allocated HARQ processes)</w:t>
      </w:r>
    </w:p>
    <w:p w14:paraId="2558E716" w14:textId="37DDA756" w:rsidR="00CD44BE" w:rsidRDefault="00CD44BE" w:rsidP="00CD44BE">
      <w:pPr>
        <w:pStyle w:val="ListParagraph"/>
        <w:numPr>
          <w:ilvl w:val="0"/>
          <w:numId w:val="40"/>
        </w:numPr>
        <w:rPr>
          <w:lang w:val="en-GB" w:eastAsia="ja-JP"/>
        </w:rPr>
      </w:pPr>
      <w:r>
        <w:rPr>
          <w:lang w:val="en-GB" w:eastAsia="ja-JP"/>
        </w:rPr>
        <w:t>A parameter is added for the number of allocated TBs and the single TB allocation is signalled via setting the number of allocated TBs to 1.</w:t>
      </w:r>
    </w:p>
    <w:p w14:paraId="301DE63B" w14:textId="6E9141D3" w:rsidR="00CD44BE" w:rsidRPr="008A2679" w:rsidRDefault="00CD44BE" w:rsidP="008A2679">
      <w:pPr>
        <w:rPr>
          <w:lang w:val="en-GB" w:eastAsia="ja-JP"/>
        </w:rPr>
      </w:pPr>
    </w:p>
    <w:p w14:paraId="0616274D" w14:textId="361D9A40" w:rsidR="00CD44BE" w:rsidRPr="007E2177" w:rsidRDefault="00CD44BE" w:rsidP="00CD44BE">
      <w:pPr>
        <w:pStyle w:val="Proposal"/>
        <w:jc w:val="left"/>
        <w:rPr>
          <w:lang w:val="en-GB" w:eastAsia="ja-JP"/>
        </w:rPr>
      </w:pPr>
      <w:r>
        <w:rPr>
          <w:lang w:val="en-GB" w:eastAsia="ja-JP"/>
        </w:rPr>
        <w:t>For unicast, down select between the</w:t>
      </w:r>
      <w:r w:rsidR="006D586E">
        <w:rPr>
          <w:lang w:val="en-GB" w:eastAsia="ja-JP"/>
        </w:rPr>
        <w:t xml:space="preserve"> following</w:t>
      </w:r>
      <w:r>
        <w:rPr>
          <w:lang w:val="en-GB" w:eastAsia="ja-JP"/>
        </w:rPr>
        <w:t xml:space="preserve"> two options:</w:t>
      </w:r>
      <w:r>
        <w:rPr>
          <w:lang w:val="en-GB" w:eastAsia="ja-JP"/>
        </w:rPr>
        <w:br/>
      </w:r>
      <w:r w:rsidR="00273257">
        <w:rPr>
          <w:lang w:val="en-GB" w:eastAsia="ja-JP"/>
        </w:rPr>
        <w:t xml:space="preserve">- </w:t>
      </w:r>
      <w:r>
        <w:rPr>
          <w:lang w:val="en-GB" w:eastAsia="ja-JP"/>
        </w:rPr>
        <w:t>Option 1: A flag is added to the DCI to differentiate between single and multiple TB allocation and the number of allocated TBs is implicitly derived from other parameters of the DCI.</w:t>
      </w:r>
      <w:r>
        <w:rPr>
          <w:lang w:val="en-GB" w:eastAsia="ja-JP"/>
        </w:rPr>
        <w:br/>
      </w:r>
      <w:r w:rsidR="00273257">
        <w:rPr>
          <w:lang w:val="en-GB" w:eastAsia="ja-JP"/>
        </w:rPr>
        <w:t xml:space="preserve">- </w:t>
      </w:r>
      <w:r>
        <w:rPr>
          <w:lang w:val="en-GB" w:eastAsia="ja-JP"/>
        </w:rPr>
        <w:t>Option 2: A</w:t>
      </w:r>
      <w:r w:rsidRPr="007E2177">
        <w:rPr>
          <w:lang w:val="en-GB" w:eastAsia="ja-JP"/>
        </w:rPr>
        <w:t xml:space="preserve"> new field </w:t>
      </w:r>
      <w:r>
        <w:rPr>
          <w:lang w:val="en-GB" w:eastAsia="ja-JP"/>
        </w:rPr>
        <w:t xml:space="preserve">is added to the DCI </w:t>
      </w:r>
      <w:r w:rsidRPr="007E2177">
        <w:rPr>
          <w:lang w:val="en-GB" w:eastAsia="ja-JP"/>
        </w:rPr>
        <w:t xml:space="preserve">for </w:t>
      </w:r>
      <w:r>
        <w:rPr>
          <w:lang w:val="en-GB" w:eastAsia="ja-JP"/>
        </w:rPr>
        <w:t xml:space="preserve">the </w:t>
      </w:r>
      <w:r w:rsidRPr="007E2177">
        <w:rPr>
          <w:lang w:val="en-GB" w:eastAsia="ja-JP"/>
        </w:rPr>
        <w:t>number of allocated TBs.</w:t>
      </w:r>
    </w:p>
    <w:p w14:paraId="45CF92A6" w14:textId="2704C37F" w:rsidR="00CD44BE" w:rsidRDefault="003E5284" w:rsidP="009873E9">
      <w:pPr>
        <w:rPr>
          <w:lang w:val="en-GB" w:eastAsia="ja-JP"/>
        </w:rPr>
      </w:pPr>
      <w:r>
        <w:rPr>
          <w:lang w:val="en-GB" w:eastAsia="ja-JP"/>
        </w:rPr>
        <w:t>It is considered that the applicability of either of the two options is dependent on other design choices such as how the allocated HARQ processes is signalled (e.g. via a starting number for a contiguous allocation or via a bitmap for allocated process).</w:t>
      </w:r>
      <w:r w:rsidR="000C2F84">
        <w:rPr>
          <w:lang w:val="en-GB" w:eastAsia="ja-JP"/>
        </w:rPr>
        <w:t xml:space="preserve"> Hence, the decision may be taken in con</w:t>
      </w:r>
      <w:r w:rsidR="00591C55">
        <w:rPr>
          <w:lang w:val="en-GB" w:eastAsia="ja-JP"/>
        </w:rPr>
        <w:t xml:space="preserve">junction with the decision on the allocation of the HARQ processes. </w:t>
      </w:r>
    </w:p>
    <w:p w14:paraId="7DFF02AE" w14:textId="50C4545F" w:rsidR="007F5B85" w:rsidRDefault="009873E9" w:rsidP="007F5B85">
      <w:pPr>
        <w:pStyle w:val="Heading2"/>
      </w:pPr>
      <w:r>
        <w:t>1.4</w:t>
      </w:r>
      <w:r>
        <w:tab/>
      </w:r>
      <w:r w:rsidR="00505808">
        <w:t>HARQ process allocation</w:t>
      </w:r>
    </w:p>
    <w:p w14:paraId="24265763" w14:textId="06F01C47" w:rsidR="006F26C3" w:rsidRDefault="006F26C3" w:rsidP="006F26C3">
      <w:pPr>
        <w:rPr>
          <w:lang w:val="en-GB" w:eastAsia="ja-JP"/>
        </w:rPr>
      </w:pPr>
      <w:r>
        <w:rPr>
          <w:lang w:val="en-GB" w:eastAsia="ja-JP"/>
        </w:rPr>
        <w:t xml:space="preserve">Two main options are </w:t>
      </w:r>
      <w:r w:rsidR="00E51C38">
        <w:rPr>
          <w:lang w:val="en-GB" w:eastAsia="ja-JP"/>
        </w:rPr>
        <w:t>considered with respect to HARQ process allocation:</w:t>
      </w:r>
    </w:p>
    <w:p w14:paraId="52280CDE" w14:textId="01D2F539" w:rsidR="00E51C38" w:rsidRDefault="00E51C38" w:rsidP="00E51C38">
      <w:pPr>
        <w:pStyle w:val="ListParagraph"/>
        <w:numPr>
          <w:ilvl w:val="0"/>
          <w:numId w:val="34"/>
        </w:numPr>
        <w:rPr>
          <w:lang w:val="en-GB" w:eastAsia="ja-JP"/>
        </w:rPr>
      </w:pPr>
      <w:r>
        <w:rPr>
          <w:lang w:val="en-GB" w:eastAsia="ja-JP"/>
        </w:rPr>
        <w:t>Contiguous allocation</w:t>
      </w:r>
      <w:r w:rsidR="00596950">
        <w:rPr>
          <w:lang w:val="en-GB" w:eastAsia="ja-JP"/>
        </w:rPr>
        <w:t>.</w:t>
      </w:r>
      <w:r w:rsidR="00596950">
        <w:rPr>
          <w:lang w:val="en-GB" w:eastAsia="ja-JP"/>
        </w:rPr>
        <w:br/>
        <w:t>Supporting companies: [</w:t>
      </w:r>
      <w:r w:rsidR="0073267A">
        <w:rPr>
          <w:lang w:val="en-GB" w:eastAsia="ja-JP"/>
        </w:rPr>
        <w:t>Huawei</w:t>
      </w:r>
      <w:r w:rsidR="0077099B">
        <w:rPr>
          <w:lang w:val="en-GB" w:eastAsia="ja-JP"/>
        </w:rPr>
        <w:t xml:space="preserve"> for mixed scheduling]</w:t>
      </w:r>
      <w:r w:rsidR="00870D8A">
        <w:rPr>
          <w:lang w:val="en-GB" w:eastAsia="ja-JP"/>
        </w:rPr>
        <w:t xml:space="preserve"> [Samsung]</w:t>
      </w:r>
      <w:r w:rsidR="008A7592">
        <w:rPr>
          <w:lang w:val="en-GB" w:eastAsia="ja-JP"/>
        </w:rPr>
        <w:t xml:space="preserve"> [LG]</w:t>
      </w:r>
      <w:r w:rsidR="00372916">
        <w:rPr>
          <w:lang w:val="en-GB" w:eastAsia="ja-JP"/>
        </w:rPr>
        <w:t xml:space="preserve"> [Lenovo]</w:t>
      </w:r>
    </w:p>
    <w:p w14:paraId="3B1D9BEE" w14:textId="196BD55D" w:rsidR="004C0850" w:rsidRDefault="00C60184" w:rsidP="004C0850">
      <w:pPr>
        <w:pStyle w:val="ListParagraph"/>
        <w:numPr>
          <w:ilvl w:val="0"/>
          <w:numId w:val="34"/>
        </w:numPr>
        <w:rPr>
          <w:lang w:val="en-GB" w:eastAsia="ja-JP"/>
        </w:rPr>
      </w:pPr>
      <w:r>
        <w:rPr>
          <w:lang w:val="en-GB" w:eastAsia="ja-JP"/>
        </w:rPr>
        <w:t>Non-contiguous</w:t>
      </w:r>
      <w:r w:rsidR="00EC0BA9">
        <w:rPr>
          <w:lang w:val="en-GB" w:eastAsia="ja-JP"/>
        </w:rPr>
        <w:t xml:space="preserve"> allocation</w:t>
      </w:r>
      <w:r w:rsidR="006106FB">
        <w:rPr>
          <w:lang w:val="en-GB" w:eastAsia="ja-JP"/>
        </w:rPr>
        <w:t>.</w:t>
      </w:r>
      <w:r w:rsidR="006106FB">
        <w:rPr>
          <w:lang w:val="en-GB" w:eastAsia="ja-JP"/>
        </w:rPr>
        <w:br/>
        <w:t>Supporting companies: [</w:t>
      </w:r>
      <w:r>
        <w:rPr>
          <w:lang w:val="en-GB" w:eastAsia="ja-JP"/>
        </w:rPr>
        <w:t>Huawei</w:t>
      </w:r>
      <w:r w:rsidR="00F051BD">
        <w:rPr>
          <w:lang w:val="en-GB" w:eastAsia="ja-JP"/>
        </w:rPr>
        <w:t xml:space="preserve"> for only initial or retransmissions]</w:t>
      </w:r>
      <w:r w:rsidR="006A30C7">
        <w:rPr>
          <w:lang w:val="en-GB" w:eastAsia="ja-JP"/>
        </w:rPr>
        <w:t xml:space="preserve"> [Sierra]</w:t>
      </w:r>
      <w:r w:rsidR="00B4072A">
        <w:rPr>
          <w:lang w:val="en-GB" w:eastAsia="ja-JP"/>
        </w:rPr>
        <w:t xml:space="preserve"> [Qualcomm]</w:t>
      </w:r>
      <w:r w:rsidR="00C77C74">
        <w:rPr>
          <w:lang w:val="en-GB" w:eastAsia="ja-JP"/>
        </w:rPr>
        <w:t xml:space="preserve"> [Sequans]</w:t>
      </w:r>
      <w:r w:rsidR="006A30C7">
        <w:rPr>
          <w:lang w:val="en-GB" w:eastAsia="ja-JP"/>
        </w:rPr>
        <w:t xml:space="preserve"> </w:t>
      </w:r>
    </w:p>
    <w:p w14:paraId="58E50EC0" w14:textId="77777777" w:rsidR="00C77C74" w:rsidRPr="00C77C74" w:rsidRDefault="00C77C74" w:rsidP="00C77C74">
      <w:pPr>
        <w:pStyle w:val="ListParagraph"/>
        <w:rPr>
          <w:lang w:val="en-GB" w:eastAsia="ja-JP"/>
        </w:rPr>
      </w:pPr>
    </w:p>
    <w:p w14:paraId="632A21F5" w14:textId="77777777" w:rsidR="00EB5969" w:rsidRDefault="00EB5969" w:rsidP="00EB5969">
      <w:pPr>
        <w:rPr>
          <w:lang w:val="en-GB" w:eastAsia="ja-JP"/>
        </w:rPr>
      </w:pPr>
      <w:r>
        <w:rPr>
          <w:lang w:val="en-GB" w:eastAsia="ja-JP"/>
        </w:rPr>
        <w:t xml:space="preserve">A benefit of the Option 1 is the possibility for a smaller impact of the DCI design compared to Option 2. </w:t>
      </w:r>
    </w:p>
    <w:p w14:paraId="14B976A3" w14:textId="14F900D8" w:rsidR="0032357A" w:rsidRDefault="00EB5969" w:rsidP="00EB5969">
      <w:pPr>
        <w:rPr>
          <w:lang w:val="en-GB" w:eastAsia="ja-JP"/>
        </w:rPr>
      </w:pPr>
      <w:r>
        <w:rPr>
          <w:lang w:val="en-GB" w:eastAsia="ja-JP"/>
        </w:rPr>
        <w:t>A problem with Option 1 is the handling of retransmissions for non-contiguous HARQ processes (e.g. retransmission on four HARQ processes 1, 2, 5, and 7 after an initial transmission on HARQ processes).</w:t>
      </w:r>
    </w:p>
    <w:p w14:paraId="2FA226ED" w14:textId="5FF15FAF" w:rsidR="0032357A" w:rsidRDefault="0032357A" w:rsidP="00EB5969">
      <w:pPr>
        <w:rPr>
          <w:lang w:val="en-GB" w:eastAsia="ja-JP"/>
        </w:rPr>
      </w:pPr>
      <w:r>
        <w:rPr>
          <w:lang w:val="en-GB" w:eastAsia="ja-JP"/>
        </w:rPr>
        <w:t>The non-contiguous allocation can be further divided into the possibilities of:</w:t>
      </w:r>
    </w:p>
    <w:p w14:paraId="49F09703" w14:textId="6EB00B0C" w:rsidR="0032357A" w:rsidRDefault="00513889" w:rsidP="0032357A">
      <w:pPr>
        <w:pStyle w:val="ListParagraph"/>
        <w:numPr>
          <w:ilvl w:val="0"/>
          <w:numId w:val="35"/>
        </w:numPr>
        <w:rPr>
          <w:lang w:val="en-GB" w:eastAsia="ja-JP"/>
        </w:rPr>
      </w:pPr>
      <w:r>
        <w:rPr>
          <w:lang w:val="en-GB" w:eastAsia="ja-JP"/>
        </w:rPr>
        <w:lastRenderedPageBreak/>
        <w:t xml:space="preserve">Supporting any non-contiguous set of </w:t>
      </w:r>
      <w:r w:rsidR="00CE1E25">
        <w:rPr>
          <w:lang w:val="en-GB" w:eastAsia="ja-JP"/>
        </w:rPr>
        <w:t>HARQ processes</w:t>
      </w:r>
    </w:p>
    <w:p w14:paraId="38E7E259" w14:textId="1C1AD22A" w:rsidR="0032357A" w:rsidRDefault="00CE1E25" w:rsidP="00EB5969">
      <w:pPr>
        <w:pStyle w:val="ListParagraph"/>
        <w:numPr>
          <w:ilvl w:val="0"/>
          <w:numId w:val="35"/>
        </w:numPr>
        <w:rPr>
          <w:lang w:val="en-GB" w:eastAsia="ja-JP"/>
        </w:rPr>
      </w:pPr>
      <w:r>
        <w:rPr>
          <w:lang w:val="en-GB" w:eastAsia="ja-JP"/>
        </w:rPr>
        <w:t>Supporting a limited set of non-contiguous HARQ process</w:t>
      </w:r>
    </w:p>
    <w:p w14:paraId="4BFD4357" w14:textId="77777777" w:rsidR="00CE1E25" w:rsidRPr="00CE1E25" w:rsidRDefault="00CE1E25" w:rsidP="00CE1E25">
      <w:pPr>
        <w:pStyle w:val="ListParagraph"/>
        <w:rPr>
          <w:lang w:val="en-GB" w:eastAsia="ja-JP"/>
        </w:rPr>
      </w:pPr>
    </w:p>
    <w:p w14:paraId="13909986" w14:textId="7333C057" w:rsidR="003B493D" w:rsidRDefault="00AF02A4" w:rsidP="004C0850">
      <w:pPr>
        <w:rPr>
          <w:lang w:val="en-GB" w:eastAsia="ja-JP"/>
        </w:rPr>
      </w:pPr>
      <w:r>
        <w:rPr>
          <w:lang w:val="en-GB" w:eastAsia="ja-JP"/>
        </w:rPr>
        <w:t>One</w:t>
      </w:r>
      <w:r w:rsidR="007A554B">
        <w:rPr>
          <w:lang w:val="en-GB" w:eastAsia="ja-JP"/>
        </w:rPr>
        <w:t xml:space="preserve"> alternative</w:t>
      </w:r>
      <w:r w:rsidR="003B493D">
        <w:rPr>
          <w:lang w:val="en-GB" w:eastAsia="ja-JP"/>
        </w:rPr>
        <w:t xml:space="preserve"> approach is proposed by [ZTE] where the HARQ processes can be</w:t>
      </w:r>
      <w:r w:rsidR="00D67358">
        <w:rPr>
          <w:lang w:val="en-GB" w:eastAsia="ja-JP"/>
        </w:rPr>
        <w:t xml:space="preserve"> split into two groups of 4 HARQ processes where </w:t>
      </w:r>
      <w:r w:rsidR="007A554B">
        <w:rPr>
          <w:lang w:val="en-GB" w:eastAsia="ja-JP"/>
        </w:rPr>
        <w:t xml:space="preserve">the allocated HARQ processes </w:t>
      </w:r>
      <w:r w:rsidR="002320A2">
        <w:rPr>
          <w:lang w:val="en-GB" w:eastAsia="ja-JP"/>
        </w:rPr>
        <w:t xml:space="preserve">may be non-contiguously indicated in the </w:t>
      </w:r>
      <w:r w:rsidR="001B0C5F">
        <w:rPr>
          <w:lang w:val="en-GB" w:eastAsia="ja-JP"/>
        </w:rPr>
        <w:t>allocated group.</w:t>
      </w:r>
      <w:r w:rsidR="008F23FB">
        <w:rPr>
          <w:lang w:val="en-GB" w:eastAsia="ja-JP"/>
        </w:rPr>
        <w:t xml:space="preserve"> For scheduling of more than 4 HARQ processes the allocation is contiguous</w:t>
      </w:r>
      <w:r w:rsidR="00D656D8">
        <w:rPr>
          <w:lang w:val="en-GB" w:eastAsia="ja-JP"/>
        </w:rPr>
        <w:t>.</w:t>
      </w:r>
    </w:p>
    <w:p w14:paraId="1540008D" w14:textId="77777777" w:rsidR="007A0985" w:rsidRDefault="00AF02A4" w:rsidP="004C0850">
      <w:pPr>
        <w:rPr>
          <w:lang w:val="en-GB" w:eastAsia="ja-JP"/>
        </w:rPr>
      </w:pPr>
      <w:r>
        <w:rPr>
          <w:lang w:val="en-GB" w:eastAsia="ja-JP"/>
        </w:rPr>
        <w:t xml:space="preserve">A second alternative approach </w:t>
      </w:r>
      <w:r w:rsidR="00FB3030">
        <w:rPr>
          <w:lang w:val="en-GB" w:eastAsia="ja-JP"/>
        </w:rPr>
        <w:t>is proposed by [Intel] where the HARQ processes are split into</w:t>
      </w:r>
      <w:r w:rsidR="00EB5969">
        <w:rPr>
          <w:lang w:val="en-GB" w:eastAsia="ja-JP"/>
        </w:rPr>
        <w:t xml:space="preserve"> consecutive</w:t>
      </w:r>
      <w:r w:rsidR="00FB3030">
        <w:rPr>
          <w:lang w:val="en-GB" w:eastAsia="ja-JP"/>
        </w:rPr>
        <w:t xml:space="preserve"> groups</w:t>
      </w:r>
      <w:r w:rsidR="00F870E3">
        <w:rPr>
          <w:lang w:val="en-GB" w:eastAsia="ja-JP"/>
        </w:rPr>
        <w:t xml:space="preserve"> and the group size is limited to 4</w:t>
      </w:r>
      <w:r w:rsidR="004C55EA">
        <w:rPr>
          <w:lang w:val="en-GB" w:eastAsia="ja-JP"/>
        </w:rPr>
        <w:t xml:space="preserve"> for mixed scheduling.</w:t>
      </w:r>
    </w:p>
    <w:p w14:paraId="6F1A2682" w14:textId="24B8DB4D" w:rsidR="00AF02A4" w:rsidRDefault="007A0985" w:rsidP="004C0850">
      <w:pPr>
        <w:rPr>
          <w:lang w:val="en-GB" w:eastAsia="ja-JP"/>
        </w:rPr>
      </w:pPr>
      <w:r>
        <w:rPr>
          <w:lang w:val="en-GB" w:eastAsia="ja-JP"/>
        </w:rPr>
        <w:t xml:space="preserve">It is expressed by [Ericsson] that </w:t>
      </w:r>
      <w:r w:rsidR="007127B6">
        <w:rPr>
          <w:lang w:val="en-GB" w:eastAsia="ja-JP"/>
        </w:rPr>
        <w:t>the handling of retransmissions on non-contiguous HARQ processes needs further study.</w:t>
      </w:r>
    </w:p>
    <w:p w14:paraId="62C1E120" w14:textId="0412E01F" w:rsidR="00D65B14" w:rsidRDefault="00D65B14" w:rsidP="004C0850">
      <w:pPr>
        <w:rPr>
          <w:lang w:val="en-GB" w:eastAsia="ja-JP"/>
        </w:rPr>
      </w:pPr>
      <w:r>
        <w:rPr>
          <w:lang w:val="en-GB" w:eastAsia="ja-JP"/>
        </w:rPr>
        <w:t>Based on the above, the following options are identified:</w:t>
      </w:r>
    </w:p>
    <w:p w14:paraId="632CB7D6" w14:textId="0C0CB13A" w:rsidR="00D65B14" w:rsidRDefault="00D65B14" w:rsidP="00D65B14">
      <w:pPr>
        <w:pStyle w:val="ListParagraph"/>
        <w:numPr>
          <w:ilvl w:val="0"/>
          <w:numId w:val="36"/>
        </w:numPr>
        <w:rPr>
          <w:lang w:val="en-GB" w:eastAsia="ja-JP"/>
        </w:rPr>
      </w:pPr>
      <w:r>
        <w:rPr>
          <w:lang w:val="en-GB" w:eastAsia="ja-JP"/>
        </w:rPr>
        <w:t>Contiguous allocation</w:t>
      </w:r>
    </w:p>
    <w:p w14:paraId="5DF7AD80" w14:textId="538DF67E" w:rsidR="00D65B14" w:rsidRDefault="00D65B14" w:rsidP="00D65B14">
      <w:pPr>
        <w:pStyle w:val="ListParagraph"/>
        <w:numPr>
          <w:ilvl w:val="0"/>
          <w:numId w:val="36"/>
        </w:numPr>
        <w:rPr>
          <w:lang w:val="en-GB" w:eastAsia="ja-JP"/>
        </w:rPr>
      </w:pPr>
      <w:r>
        <w:rPr>
          <w:lang w:val="en-GB" w:eastAsia="ja-JP"/>
        </w:rPr>
        <w:t>Non-contiguous allocation of any set of HARQ processes</w:t>
      </w:r>
    </w:p>
    <w:p w14:paraId="0836320B" w14:textId="54056A80" w:rsidR="00D65B14" w:rsidRDefault="00D65B14" w:rsidP="00D65B14">
      <w:pPr>
        <w:pStyle w:val="ListParagraph"/>
        <w:numPr>
          <w:ilvl w:val="0"/>
          <w:numId w:val="36"/>
        </w:numPr>
        <w:rPr>
          <w:lang w:val="en-GB" w:eastAsia="ja-JP"/>
        </w:rPr>
      </w:pPr>
      <w:r>
        <w:rPr>
          <w:lang w:val="en-GB" w:eastAsia="ja-JP"/>
        </w:rPr>
        <w:t>Non-contiguous allocation on a limited set of HARQ processes</w:t>
      </w:r>
    </w:p>
    <w:p w14:paraId="6ED385C4" w14:textId="77777777" w:rsidR="00D65B14" w:rsidRPr="00D65B14" w:rsidRDefault="00D65B14" w:rsidP="00D65B14">
      <w:pPr>
        <w:pStyle w:val="ListParagraph"/>
        <w:rPr>
          <w:lang w:val="en-GB" w:eastAsia="ja-JP"/>
        </w:rPr>
      </w:pPr>
    </w:p>
    <w:p w14:paraId="713FACB3" w14:textId="14EA9A78" w:rsidR="004C743C" w:rsidRPr="00972FFA" w:rsidRDefault="008747CA" w:rsidP="00972FFA">
      <w:pPr>
        <w:pStyle w:val="Proposal"/>
        <w:jc w:val="left"/>
        <w:rPr>
          <w:lang w:val="en-GB" w:eastAsia="ja-JP"/>
        </w:rPr>
      </w:pPr>
      <w:r>
        <w:rPr>
          <w:lang w:val="en-GB" w:eastAsia="ja-JP"/>
        </w:rPr>
        <w:t>For unicast</w:t>
      </w:r>
      <w:r w:rsidR="008679A4">
        <w:rPr>
          <w:lang w:val="en-GB" w:eastAsia="ja-JP"/>
        </w:rPr>
        <w:t xml:space="preserve">, </w:t>
      </w:r>
      <w:r w:rsidR="00981278">
        <w:rPr>
          <w:lang w:val="en-GB" w:eastAsia="ja-JP"/>
        </w:rPr>
        <w:t>at least when t</w:t>
      </w:r>
      <w:r w:rsidR="001E23DF">
        <w:rPr>
          <w:lang w:val="en-GB" w:eastAsia="ja-JP"/>
        </w:rPr>
        <w:t xml:space="preserve">he </w:t>
      </w:r>
      <w:r w:rsidR="00981278">
        <w:rPr>
          <w:lang w:val="en-GB" w:eastAsia="ja-JP"/>
        </w:rPr>
        <w:t>scheduling with a single DCI includes retransmission</w:t>
      </w:r>
      <w:r w:rsidR="00BD3B1B">
        <w:rPr>
          <w:lang w:val="en-GB" w:eastAsia="ja-JP"/>
        </w:rPr>
        <w:t>(</w:t>
      </w:r>
      <w:r w:rsidR="00981278">
        <w:rPr>
          <w:lang w:val="en-GB" w:eastAsia="ja-JP"/>
        </w:rPr>
        <w:t>s</w:t>
      </w:r>
      <w:r w:rsidR="00BD3B1B">
        <w:rPr>
          <w:lang w:val="en-GB" w:eastAsia="ja-JP"/>
        </w:rPr>
        <w:t>)</w:t>
      </w:r>
      <w:r w:rsidR="00981278">
        <w:rPr>
          <w:lang w:val="en-GB" w:eastAsia="ja-JP"/>
        </w:rPr>
        <w:t xml:space="preserve"> </w:t>
      </w:r>
      <w:r w:rsidR="001118ED">
        <w:rPr>
          <w:lang w:val="en-GB" w:eastAsia="ja-JP"/>
        </w:rPr>
        <w:t>in</w:t>
      </w:r>
      <w:r w:rsidR="00981278">
        <w:rPr>
          <w:lang w:val="en-GB" w:eastAsia="ja-JP"/>
        </w:rPr>
        <w:t xml:space="preserve"> some </w:t>
      </w:r>
      <w:r w:rsidR="0001406F">
        <w:rPr>
          <w:lang w:val="en-GB" w:eastAsia="ja-JP"/>
        </w:rPr>
        <w:t xml:space="preserve">of the allocated </w:t>
      </w:r>
      <w:r w:rsidR="00981278">
        <w:rPr>
          <w:lang w:val="en-GB" w:eastAsia="ja-JP"/>
        </w:rPr>
        <w:t xml:space="preserve">HARQ process(es), </w:t>
      </w:r>
      <w:r w:rsidR="004C743C">
        <w:rPr>
          <w:lang w:val="en-GB" w:eastAsia="ja-JP"/>
        </w:rPr>
        <w:t xml:space="preserve">the allocation of the HARQ processes </w:t>
      </w:r>
      <w:r w:rsidR="008B0218">
        <w:rPr>
          <w:lang w:val="en-GB" w:eastAsia="ja-JP"/>
        </w:rPr>
        <w:t>is</w:t>
      </w:r>
      <w:r w:rsidR="004C743C">
        <w:rPr>
          <w:lang w:val="en-GB" w:eastAsia="ja-JP"/>
        </w:rPr>
        <w:t xml:space="preserve"> down selected from the </w:t>
      </w:r>
      <w:r w:rsidR="00642810">
        <w:rPr>
          <w:lang w:val="en-GB" w:eastAsia="ja-JP"/>
        </w:rPr>
        <w:t xml:space="preserve">following </w:t>
      </w:r>
      <w:r w:rsidR="004C743C">
        <w:rPr>
          <w:lang w:val="en-GB" w:eastAsia="ja-JP"/>
        </w:rPr>
        <w:t>options</w:t>
      </w:r>
      <w:r w:rsidR="00972FFA">
        <w:rPr>
          <w:lang w:val="en-GB" w:eastAsia="ja-JP"/>
        </w:rPr>
        <w:t>:</w:t>
      </w:r>
      <w:r w:rsidR="00972FFA">
        <w:rPr>
          <w:lang w:val="en-GB" w:eastAsia="ja-JP"/>
        </w:rPr>
        <w:br/>
      </w:r>
      <w:r w:rsidR="00273257">
        <w:rPr>
          <w:lang w:val="en-GB" w:eastAsia="ja-JP"/>
        </w:rPr>
        <w:t xml:space="preserve">- </w:t>
      </w:r>
      <w:r w:rsidR="00972FFA">
        <w:rPr>
          <w:lang w:val="en-GB" w:eastAsia="ja-JP"/>
        </w:rPr>
        <w:t>Option 1:</w:t>
      </w:r>
      <w:r w:rsidR="00A21BE5">
        <w:rPr>
          <w:lang w:val="en-GB" w:eastAsia="ja-JP"/>
        </w:rPr>
        <w:t xml:space="preserve"> </w:t>
      </w:r>
      <w:r w:rsidR="00CB051C" w:rsidRPr="00972FFA">
        <w:rPr>
          <w:lang w:val="en-GB" w:eastAsia="ja-JP"/>
        </w:rPr>
        <w:t>Contiguous allocation</w:t>
      </w:r>
      <w:r w:rsidR="00972FFA">
        <w:rPr>
          <w:lang w:val="en-GB" w:eastAsia="ja-JP"/>
        </w:rPr>
        <w:t>.</w:t>
      </w:r>
      <w:r w:rsidR="00972FFA">
        <w:rPr>
          <w:lang w:val="en-GB" w:eastAsia="ja-JP"/>
        </w:rPr>
        <w:br/>
      </w:r>
      <w:r w:rsidR="00273257">
        <w:rPr>
          <w:lang w:val="en-GB" w:eastAsia="ja-JP"/>
        </w:rPr>
        <w:t xml:space="preserve">- </w:t>
      </w:r>
      <w:r w:rsidR="00972FFA">
        <w:rPr>
          <w:lang w:val="en-GB" w:eastAsia="ja-JP"/>
        </w:rPr>
        <w:t>Option 2:</w:t>
      </w:r>
      <w:r w:rsidR="00A21BE5">
        <w:rPr>
          <w:lang w:val="en-GB" w:eastAsia="ja-JP"/>
        </w:rPr>
        <w:t xml:space="preserve"> </w:t>
      </w:r>
      <w:r w:rsidR="00CB051C" w:rsidRPr="00972FFA">
        <w:rPr>
          <w:lang w:val="en-GB" w:eastAsia="ja-JP"/>
        </w:rPr>
        <w:t>Non-contiguous allocation of any set of HARQ processes</w:t>
      </w:r>
      <w:r w:rsidR="00972FFA">
        <w:rPr>
          <w:lang w:val="en-GB" w:eastAsia="ja-JP"/>
        </w:rPr>
        <w:t>.</w:t>
      </w:r>
      <w:r w:rsidR="00972FFA">
        <w:rPr>
          <w:lang w:val="en-GB" w:eastAsia="ja-JP"/>
        </w:rPr>
        <w:br/>
      </w:r>
      <w:r w:rsidR="00273257">
        <w:rPr>
          <w:lang w:val="en-GB" w:eastAsia="ja-JP"/>
        </w:rPr>
        <w:t xml:space="preserve">- </w:t>
      </w:r>
      <w:r w:rsidR="00972FFA">
        <w:rPr>
          <w:lang w:val="en-GB" w:eastAsia="ja-JP"/>
        </w:rPr>
        <w:t>Option 3</w:t>
      </w:r>
      <w:r w:rsidR="00A21BE5">
        <w:rPr>
          <w:lang w:val="en-GB" w:eastAsia="ja-JP"/>
        </w:rPr>
        <w:t xml:space="preserve">: </w:t>
      </w:r>
      <w:r w:rsidR="00676218" w:rsidRPr="00972FFA">
        <w:rPr>
          <w:lang w:val="en-GB" w:eastAsia="ja-JP"/>
        </w:rPr>
        <w:t>Non-contiguous allocation of a limited set of HARQ processes.</w:t>
      </w:r>
    </w:p>
    <w:p w14:paraId="4B97B71D" w14:textId="053C13E2" w:rsidR="00505808" w:rsidRDefault="00505808" w:rsidP="00505808">
      <w:pPr>
        <w:pStyle w:val="Heading2"/>
      </w:pPr>
      <w:r>
        <w:t>1.</w:t>
      </w:r>
      <w:r w:rsidR="009873E9">
        <w:t>5</w:t>
      </w:r>
      <w:r>
        <w:tab/>
        <w:t>New data indication</w:t>
      </w:r>
    </w:p>
    <w:p w14:paraId="0CA06C78" w14:textId="21FA2EBE" w:rsidR="00A568ED" w:rsidRDefault="00A118DA" w:rsidP="00A568ED">
      <w:pPr>
        <w:rPr>
          <w:lang w:val="en-GB" w:eastAsia="ja-JP"/>
        </w:rPr>
      </w:pPr>
      <w:r>
        <w:rPr>
          <w:lang w:val="en-GB" w:eastAsia="ja-JP"/>
        </w:rPr>
        <w:t xml:space="preserve">No schemes for </w:t>
      </w:r>
      <w:r w:rsidR="0045040E">
        <w:rPr>
          <w:lang w:val="en-GB" w:eastAsia="ja-JP"/>
        </w:rPr>
        <w:t>using the same new data indicator for several HARQ pr</w:t>
      </w:r>
      <w:r w:rsidR="00B55166">
        <w:rPr>
          <w:lang w:val="en-GB" w:eastAsia="ja-JP"/>
        </w:rPr>
        <w:t xml:space="preserve">iorities </w:t>
      </w:r>
      <w:r w:rsidR="00A568ED">
        <w:rPr>
          <w:lang w:val="en-GB" w:eastAsia="ja-JP"/>
        </w:rPr>
        <w:t>is</w:t>
      </w:r>
      <w:r w:rsidR="00A97BC0">
        <w:rPr>
          <w:lang w:val="en-GB" w:eastAsia="ja-JP"/>
        </w:rPr>
        <w:t xml:space="preserve"> described, and it is considered</w:t>
      </w:r>
      <w:r w:rsidR="00A568ED">
        <w:rPr>
          <w:lang w:val="en-GB" w:eastAsia="ja-JP"/>
        </w:rPr>
        <w:t xml:space="preserve"> that the new data indication needs to be individually </w:t>
      </w:r>
      <w:r w:rsidR="0051511A">
        <w:rPr>
          <w:lang w:val="en-GB" w:eastAsia="ja-JP"/>
        </w:rPr>
        <w:t>provided</w:t>
      </w:r>
      <w:r w:rsidR="00A568ED">
        <w:rPr>
          <w:lang w:val="en-GB" w:eastAsia="ja-JP"/>
        </w:rPr>
        <w:t xml:space="preserve"> for each allocated HARQ process</w:t>
      </w:r>
      <w:r w:rsidR="0051511A">
        <w:rPr>
          <w:lang w:val="en-GB" w:eastAsia="ja-JP"/>
        </w:rPr>
        <w:t>.</w:t>
      </w:r>
    </w:p>
    <w:p w14:paraId="54B1274A" w14:textId="48390033" w:rsidR="0051511A" w:rsidRPr="00A568ED" w:rsidRDefault="0051511A" w:rsidP="0051511A">
      <w:pPr>
        <w:pStyle w:val="Proposal"/>
        <w:rPr>
          <w:lang w:val="en-GB" w:eastAsia="ja-JP"/>
        </w:rPr>
      </w:pPr>
      <w:r>
        <w:rPr>
          <w:lang w:val="en-GB" w:eastAsia="ja-JP"/>
        </w:rPr>
        <w:t>For unicast, the new data indication is</w:t>
      </w:r>
      <w:r w:rsidR="00A97BC0">
        <w:rPr>
          <w:lang w:val="en-GB" w:eastAsia="ja-JP"/>
        </w:rPr>
        <w:t xml:space="preserve"> individually </w:t>
      </w:r>
      <w:r w:rsidR="008E6F79">
        <w:rPr>
          <w:lang w:val="en-GB" w:eastAsia="ja-JP"/>
        </w:rPr>
        <w:t>provided for each allocated HARQ process.</w:t>
      </w:r>
      <w:r>
        <w:rPr>
          <w:lang w:val="en-GB" w:eastAsia="ja-JP"/>
        </w:rPr>
        <w:t xml:space="preserve"> </w:t>
      </w:r>
    </w:p>
    <w:p w14:paraId="053DEF1C" w14:textId="07F9551D" w:rsidR="00505808" w:rsidRDefault="00505808" w:rsidP="00505808">
      <w:pPr>
        <w:pStyle w:val="Heading2"/>
      </w:pPr>
      <w:r>
        <w:t>1.</w:t>
      </w:r>
      <w:r w:rsidR="009873E9">
        <w:t>6</w:t>
      </w:r>
      <w:r>
        <w:tab/>
        <w:t>RV</w:t>
      </w:r>
      <w:r w:rsidR="007064EE">
        <w:t xml:space="preserve"> indication</w:t>
      </w:r>
    </w:p>
    <w:p w14:paraId="392D9EBE" w14:textId="493FCE9D" w:rsidR="00AB3248" w:rsidRDefault="00AB3248" w:rsidP="00AB3248">
      <w:pPr>
        <w:rPr>
          <w:lang w:val="en-GB" w:eastAsia="ja-JP"/>
        </w:rPr>
      </w:pPr>
      <w:r>
        <w:rPr>
          <w:lang w:val="en-GB" w:eastAsia="ja-JP"/>
        </w:rPr>
        <w:t xml:space="preserve">The potential for reduction of the information needed for </w:t>
      </w:r>
      <w:r w:rsidR="00D62E9B">
        <w:rPr>
          <w:lang w:val="en-GB" w:eastAsia="ja-JP"/>
        </w:rPr>
        <w:t xml:space="preserve">specifying the initial </w:t>
      </w:r>
      <w:r>
        <w:rPr>
          <w:lang w:val="en-GB" w:eastAsia="ja-JP"/>
        </w:rPr>
        <w:t>RV</w:t>
      </w:r>
      <w:r w:rsidR="00D62E9B">
        <w:rPr>
          <w:lang w:val="en-GB" w:eastAsia="ja-JP"/>
        </w:rPr>
        <w:t xml:space="preserve"> for </w:t>
      </w:r>
      <w:r>
        <w:rPr>
          <w:lang w:val="en-GB" w:eastAsia="ja-JP"/>
        </w:rPr>
        <w:t>the allocated HARQ processes</w:t>
      </w:r>
      <w:r w:rsidR="00D62E9B">
        <w:rPr>
          <w:lang w:val="en-GB" w:eastAsia="ja-JP"/>
        </w:rPr>
        <w:t xml:space="preserve"> is discussed in several contributions.</w:t>
      </w:r>
      <w:r>
        <w:rPr>
          <w:lang w:val="en-GB" w:eastAsia="ja-JP"/>
        </w:rPr>
        <w:t xml:space="preserve">   </w:t>
      </w:r>
    </w:p>
    <w:p w14:paraId="1FB94EE6" w14:textId="77777777" w:rsidR="00E071E0" w:rsidRDefault="00F92124" w:rsidP="00226213">
      <w:pPr>
        <w:rPr>
          <w:lang w:val="en-GB" w:eastAsia="ja-JP"/>
        </w:rPr>
      </w:pPr>
      <w:r>
        <w:rPr>
          <w:lang w:val="en-GB" w:eastAsia="ja-JP"/>
        </w:rPr>
        <w:t xml:space="preserve">For downlink, the need for </w:t>
      </w:r>
      <w:r w:rsidR="00DD4479">
        <w:rPr>
          <w:lang w:val="en-GB" w:eastAsia="ja-JP"/>
        </w:rPr>
        <w:t xml:space="preserve">individual </w:t>
      </w:r>
      <w:r>
        <w:rPr>
          <w:lang w:val="en-GB" w:eastAsia="ja-JP"/>
        </w:rPr>
        <w:t xml:space="preserve">RV indication </w:t>
      </w:r>
      <w:r w:rsidR="00DD4479">
        <w:rPr>
          <w:lang w:val="en-GB" w:eastAsia="ja-JP"/>
        </w:rPr>
        <w:t xml:space="preserve">may depend on if HARQ-ACK bundling is configured and how the HARQ-ACK bundling is designed. </w:t>
      </w:r>
      <w:r w:rsidR="00BC2335">
        <w:rPr>
          <w:lang w:val="en-GB" w:eastAsia="ja-JP"/>
        </w:rPr>
        <w:t xml:space="preserve">For uplink, and downlink with individual HARQ-ACK for the transmitted TBs, </w:t>
      </w:r>
      <w:r w:rsidR="008A209F">
        <w:rPr>
          <w:lang w:val="en-GB" w:eastAsia="ja-JP"/>
        </w:rPr>
        <w:t>individual indication of the</w:t>
      </w:r>
      <w:r w:rsidR="00C84808">
        <w:rPr>
          <w:lang w:val="en-GB" w:eastAsia="ja-JP"/>
        </w:rPr>
        <w:t xml:space="preserve"> </w:t>
      </w:r>
      <w:r w:rsidR="00C278D3">
        <w:rPr>
          <w:lang w:val="en-GB" w:eastAsia="ja-JP"/>
        </w:rPr>
        <w:t>RV being used for retransmissions</w:t>
      </w:r>
      <w:r w:rsidR="008A209F">
        <w:rPr>
          <w:lang w:val="en-GB" w:eastAsia="ja-JP"/>
        </w:rPr>
        <w:t xml:space="preserve"> has </w:t>
      </w:r>
      <w:r w:rsidR="00033211">
        <w:rPr>
          <w:lang w:val="en-GB" w:eastAsia="ja-JP"/>
        </w:rPr>
        <w:t>potentially a larger gain.</w:t>
      </w:r>
      <w:r w:rsidR="001E79BB">
        <w:rPr>
          <w:lang w:val="en-GB" w:eastAsia="ja-JP"/>
        </w:rPr>
        <w:t xml:space="preserve"> </w:t>
      </w:r>
    </w:p>
    <w:p w14:paraId="08AC43B0" w14:textId="73BBFA56" w:rsidR="0036471D" w:rsidRDefault="00695BE4" w:rsidP="00226213">
      <w:pPr>
        <w:rPr>
          <w:lang w:val="en-GB" w:eastAsia="ja-JP"/>
        </w:rPr>
      </w:pPr>
      <w:r>
        <w:rPr>
          <w:lang w:val="en-GB" w:eastAsia="ja-JP"/>
        </w:rPr>
        <w:t>As d</w:t>
      </w:r>
      <w:r w:rsidR="00E071E0">
        <w:rPr>
          <w:lang w:val="en-GB" w:eastAsia="ja-JP"/>
        </w:rPr>
        <w:t>iscussed</w:t>
      </w:r>
      <w:r>
        <w:rPr>
          <w:lang w:val="en-GB" w:eastAsia="ja-JP"/>
        </w:rPr>
        <w:t xml:space="preserve"> by e.g. [Ericsson] [Huawei] [Qualcomm], </w:t>
      </w:r>
      <w:r w:rsidR="002B0C95">
        <w:rPr>
          <w:lang w:val="en-GB" w:eastAsia="ja-JP"/>
        </w:rPr>
        <w:t>the RV field only indicates the initial RV index</w:t>
      </w:r>
      <w:r>
        <w:rPr>
          <w:lang w:val="en-GB" w:eastAsia="ja-JP"/>
        </w:rPr>
        <w:t xml:space="preserve"> </w:t>
      </w:r>
      <w:r w:rsidR="004C210B">
        <w:rPr>
          <w:lang w:val="en-GB" w:eastAsia="ja-JP"/>
        </w:rPr>
        <w:t xml:space="preserve">and </w:t>
      </w:r>
      <w:r>
        <w:rPr>
          <w:lang w:val="en-GB" w:eastAsia="ja-JP"/>
        </w:rPr>
        <w:t>the</w:t>
      </w:r>
      <w:r w:rsidR="00695AA8">
        <w:rPr>
          <w:lang w:val="en-GB" w:eastAsia="ja-JP"/>
        </w:rPr>
        <w:t xml:space="preserve"> RV will be </w:t>
      </w:r>
      <w:r w:rsidR="004C210B">
        <w:rPr>
          <w:lang w:val="en-GB" w:eastAsia="ja-JP"/>
        </w:rPr>
        <w:t xml:space="preserve">cycled </w:t>
      </w:r>
      <w:r w:rsidR="00E53B3F">
        <w:rPr>
          <w:lang w:val="en-GB" w:eastAsia="ja-JP"/>
        </w:rPr>
        <w:t xml:space="preserve">for the subframes </w:t>
      </w:r>
      <w:r w:rsidR="004C210B">
        <w:rPr>
          <w:lang w:val="en-GB" w:eastAsia="ja-JP"/>
        </w:rPr>
        <w:t xml:space="preserve">in the transmission and </w:t>
      </w:r>
      <w:r w:rsidR="00E53B3F">
        <w:rPr>
          <w:lang w:val="en-GB" w:eastAsia="ja-JP"/>
        </w:rPr>
        <w:t xml:space="preserve">with 4 or more repetitions all RVs will be used. Thus, when 4 or more repetitions are used there is </w:t>
      </w:r>
      <w:r w:rsidR="00624BA6">
        <w:rPr>
          <w:lang w:val="en-GB" w:eastAsia="ja-JP"/>
        </w:rPr>
        <w:t>less of a need for individually assigning the RV to each HARQ process.</w:t>
      </w:r>
    </w:p>
    <w:p w14:paraId="28F72C8E" w14:textId="07C16573" w:rsidR="00624BA6" w:rsidRDefault="003E3F28" w:rsidP="00E72B65">
      <w:pPr>
        <w:pStyle w:val="Proposal"/>
        <w:jc w:val="left"/>
        <w:rPr>
          <w:lang w:val="en-GB" w:eastAsia="ja-JP"/>
        </w:rPr>
      </w:pPr>
      <w:r>
        <w:rPr>
          <w:lang w:val="en-GB" w:eastAsia="ja-JP"/>
        </w:rPr>
        <w:t xml:space="preserve">For unicast, </w:t>
      </w:r>
      <w:r w:rsidR="000669CA">
        <w:rPr>
          <w:lang w:val="en-GB" w:eastAsia="ja-JP"/>
        </w:rPr>
        <w:t xml:space="preserve">a </w:t>
      </w:r>
      <w:r w:rsidR="005219BA">
        <w:rPr>
          <w:lang w:val="en-GB" w:eastAsia="ja-JP"/>
        </w:rPr>
        <w:t xml:space="preserve">single </w:t>
      </w:r>
      <w:r w:rsidR="000669CA">
        <w:rPr>
          <w:lang w:val="en-GB" w:eastAsia="ja-JP"/>
        </w:rPr>
        <w:t xml:space="preserve">RV value is used for all HARQ processes </w:t>
      </w:r>
      <w:r w:rsidR="00455AC6">
        <w:rPr>
          <w:lang w:val="en-GB" w:eastAsia="ja-JP"/>
        </w:rPr>
        <w:t xml:space="preserve">at least when </w:t>
      </w:r>
      <w:r w:rsidR="000669CA">
        <w:rPr>
          <w:lang w:val="en-GB" w:eastAsia="ja-JP"/>
        </w:rPr>
        <w:t xml:space="preserve">4 or more repetitions </w:t>
      </w:r>
      <w:r w:rsidR="008A4D63">
        <w:rPr>
          <w:lang w:val="en-GB" w:eastAsia="ja-JP"/>
        </w:rPr>
        <w:t>are</w:t>
      </w:r>
      <w:r w:rsidR="000669CA">
        <w:rPr>
          <w:lang w:val="en-GB" w:eastAsia="ja-JP"/>
        </w:rPr>
        <w:t xml:space="preserve"> used.</w:t>
      </w:r>
      <w:r w:rsidR="00BC39F1">
        <w:rPr>
          <w:lang w:val="en-GB" w:eastAsia="ja-JP"/>
        </w:rPr>
        <w:t xml:space="preserve"> </w:t>
      </w:r>
      <w:r w:rsidR="00CB4DCC">
        <w:rPr>
          <w:lang w:val="en-GB" w:eastAsia="ja-JP"/>
        </w:rPr>
        <w:t>Whether</w:t>
      </w:r>
      <w:r w:rsidR="00BC39F1">
        <w:rPr>
          <w:lang w:val="en-GB" w:eastAsia="ja-JP"/>
        </w:rPr>
        <w:t xml:space="preserve"> the RV is signalled via DCI or predefined is for further study.</w:t>
      </w:r>
    </w:p>
    <w:p w14:paraId="4B96C77D" w14:textId="2D2A212D" w:rsidR="005415CE" w:rsidRPr="00226213" w:rsidRDefault="00575C4F" w:rsidP="00226213">
      <w:pPr>
        <w:rPr>
          <w:lang w:val="en-GB" w:eastAsia="ja-JP"/>
        </w:rPr>
      </w:pPr>
      <w:r>
        <w:rPr>
          <w:lang w:val="en-GB" w:eastAsia="ja-JP"/>
        </w:rPr>
        <w:t>It is proposed by [Sierra] t</w:t>
      </w:r>
      <w:r w:rsidR="00494D33">
        <w:rPr>
          <w:lang w:val="en-GB" w:eastAsia="ja-JP"/>
        </w:rPr>
        <w:t>hat when multiple TBs are scheduled by one DCI, the RV</w:t>
      </w:r>
      <w:r w:rsidR="00745A61">
        <w:rPr>
          <w:lang w:val="en-GB" w:eastAsia="ja-JP"/>
        </w:rPr>
        <w:t xml:space="preserve"> for initial TBs is fixed </w:t>
      </w:r>
      <w:r w:rsidR="00765197">
        <w:rPr>
          <w:lang w:val="en-GB" w:eastAsia="ja-JP"/>
        </w:rPr>
        <w:t>at</w:t>
      </w:r>
      <w:r w:rsidR="00745A61">
        <w:rPr>
          <w:lang w:val="en-GB" w:eastAsia="ja-JP"/>
        </w:rPr>
        <w:t xml:space="preserve"> 0 and the RV for retransmissions </w:t>
      </w:r>
      <w:r w:rsidR="00765197">
        <w:rPr>
          <w:lang w:val="en-GB" w:eastAsia="ja-JP"/>
        </w:rPr>
        <w:t>TBs is fixed at 2.</w:t>
      </w:r>
    </w:p>
    <w:p w14:paraId="45E20F3E" w14:textId="34779028" w:rsidR="008E6F79" w:rsidRDefault="00C822C8" w:rsidP="008E6F79">
      <w:pPr>
        <w:rPr>
          <w:lang w:val="en-GB" w:eastAsia="ja-JP"/>
        </w:rPr>
      </w:pPr>
      <w:r>
        <w:rPr>
          <w:lang w:val="en-GB" w:eastAsia="ja-JP"/>
        </w:rPr>
        <w:lastRenderedPageBreak/>
        <w:t>It is proposed by [ZTE] that</w:t>
      </w:r>
      <w:r w:rsidR="00F70B3A">
        <w:rPr>
          <w:lang w:val="en-GB" w:eastAsia="ja-JP"/>
        </w:rPr>
        <w:t xml:space="preserve"> the RV field is at leas</w:t>
      </w:r>
      <w:r w:rsidR="00DF00EA">
        <w:rPr>
          <w:lang w:val="en-GB" w:eastAsia="ja-JP"/>
        </w:rPr>
        <w:t>t</w:t>
      </w:r>
      <w:r w:rsidR="00F70B3A">
        <w:rPr>
          <w:lang w:val="en-GB" w:eastAsia="ja-JP"/>
        </w:rPr>
        <w:t xml:space="preserve"> 1 bit including RV0 and RV2</w:t>
      </w:r>
      <w:r w:rsidR="00C318EC">
        <w:rPr>
          <w:lang w:val="en-GB" w:eastAsia="ja-JP"/>
        </w:rPr>
        <w:t>.</w:t>
      </w:r>
    </w:p>
    <w:p w14:paraId="1B80CB50" w14:textId="77777777" w:rsidR="002B12FA" w:rsidRDefault="00C318EC" w:rsidP="008E6F79">
      <w:pPr>
        <w:rPr>
          <w:lang w:val="en-GB" w:eastAsia="ja-JP"/>
        </w:rPr>
      </w:pPr>
      <w:r>
        <w:rPr>
          <w:lang w:val="en-GB" w:eastAsia="ja-JP"/>
        </w:rPr>
        <w:t>For the case of scheduling mult</w:t>
      </w:r>
      <w:r w:rsidR="00F321BE">
        <w:rPr>
          <w:lang w:val="en-GB" w:eastAsia="ja-JP"/>
        </w:rPr>
        <w:t xml:space="preserve">iple TBs with less than 4 repetitions, the following options with respect to the </w:t>
      </w:r>
      <w:r w:rsidR="002B12FA">
        <w:rPr>
          <w:lang w:val="en-GB" w:eastAsia="ja-JP"/>
        </w:rPr>
        <w:t>RVs are identified:</w:t>
      </w:r>
    </w:p>
    <w:p w14:paraId="69E22A2B" w14:textId="0EBACB7B" w:rsidR="00C318EC" w:rsidRDefault="002B12FA" w:rsidP="002B12FA">
      <w:pPr>
        <w:pStyle w:val="ListParagraph"/>
        <w:numPr>
          <w:ilvl w:val="0"/>
          <w:numId w:val="37"/>
        </w:numPr>
        <w:rPr>
          <w:lang w:val="en-GB" w:eastAsia="ja-JP"/>
        </w:rPr>
      </w:pPr>
      <w:r>
        <w:rPr>
          <w:lang w:val="en-GB" w:eastAsia="ja-JP"/>
        </w:rPr>
        <w:t>Individual RV for each allocated HARQ process</w:t>
      </w:r>
      <w:r w:rsidR="002760DE">
        <w:rPr>
          <w:lang w:val="en-GB" w:eastAsia="ja-JP"/>
        </w:rPr>
        <w:t xml:space="preserve"> indicated via an RV </w:t>
      </w:r>
      <w:r w:rsidR="008216AC">
        <w:rPr>
          <w:lang w:val="en-GB" w:eastAsia="ja-JP"/>
        </w:rPr>
        <w:t>information</w:t>
      </w:r>
      <w:r w:rsidR="002760DE">
        <w:rPr>
          <w:lang w:val="en-GB" w:eastAsia="ja-JP"/>
        </w:rPr>
        <w:t xml:space="preserve"> </w:t>
      </w:r>
      <w:r w:rsidR="00EC7458">
        <w:rPr>
          <w:lang w:val="en-GB" w:eastAsia="ja-JP"/>
        </w:rPr>
        <w:t xml:space="preserve">of </w:t>
      </w:r>
      <w:r w:rsidR="002760DE">
        <w:rPr>
          <w:lang w:val="en-GB" w:eastAsia="ja-JP"/>
        </w:rPr>
        <w:t>[1 or 2] bits</w:t>
      </w:r>
      <w:r w:rsidR="00EC7458">
        <w:rPr>
          <w:lang w:val="en-GB" w:eastAsia="ja-JP"/>
        </w:rPr>
        <w:t xml:space="preserve"> per HARQ process</w:t>
      </w:r>
      <w:r w:rsidR="00E17612">
        <w:rPr>
          <w:lang w:val="en-GB" w:eastAsia="ja-JP"/>
        </w:rPr>
        <w:t>.</w:t>
      </w:r>
    </w:p>
    <w:p w14:paraId="6CC3E1FF" w14:textId="2F1CE68E" w:rsidR="002B12FA" w:rsidRDefault="006E195B" w:rsidP="002B12FA">
      <w:pPr>
        <w:pStyle w:val="ListParagraph"/>
        <w:numPr>
          <w:ilvl w:val="0"/>
          <w:numId w:val="37"/>
        </w:numPr>
        <w:rPr>
          <w:lang w:val="en-GB" w:eastAsia="ja-JP"/>
        </w:rPr>
      </w:pPr>
      <w:r>
        <w:rPr>
          <w:lang w:val="en-GB" w:eastAsia="ja-JP"/>
        </w:rPr>
        <w:t>A common RV</w:t>
      </w:r>
      <w:r w:rsidR="00EC7458" w:rsidRPr="00EC7458">
        <w:rPr>
          <w:lang w:val="en-GB" w:eastAsia="ja-JP"/>
        </w:rPr>
        <w:t xml:space="preserve"> </w:t>
      </w:r>
      <w:r w:rsidR="00EC7458">
        <w:rPr>
          <w:lang w:val="en-GB" w:eastAsia="ja-JP"/>
        </w:rPr>
        <w:t xml:space="preserve">for both initial transmission and retransmission indicated via </w:t>
      </w:r>
      <w:r w:rsidR="008216AC">
        <w:rPr>
          <w:lang w:val="en-GB" w:eastAsia="ja-JP"/>
        </w:rPr>
        <w:t>a</w:t>
      </w:r>
      <w:r w:rsidR="001D3D2C">
        <w:rPr>
          <w:lang w:val="en-GB" w:eastAsia="ja-JP"/>
        </w:rPr>
        <w:t xml:space="preserve"> single </w:t>
      </w:r>
      <w:r w:rsidR="008216AC">
        <w:rPr>
          <w:lang w:val="en-GB" w:eastAsia="ja-JP"/>
        </w:rPr>
        <w:t>RV</w:t>
      </w:r>
      <w:r>
        <w:rPr>
          <w:lang w:val="en-GB" w:eastAsia="ja-JP"/>
        </w:rPr>
        <w:t xml:space="preserve"> </w:t>
      </w:r>
      <w:r w:rsidR="008216AC">
        <w:rPr>
          <w:lang w:val="en-GB" w:eastAsia="ja-JP"/>
        </w:rPr>
        <w:t>information</w:t>
      </w:r>
      <w:r w:rsidR="00EC7458">
        <w:rPr>
          <w:lang w:val="en-GB" w:eastAsia="ja-JP"/>
        </w:rPr>
        <w:t xml:space="preserve"> </w:t>
      </w:r>
      <w:r>
        <w:rPr>
          <w:lang w:val="en-GB" w:eastAsia="ja-JP"/>
        </w:rPr>
        <w:t>of [1 or 2] bit</w:t>
      </w:r>
      <w:r w:rsidR="008216AC">
        <w:rPr>
          <w:lang w:val="en-GB" w:eastAsia="ja-JP"/>
        </w:rPr>
        <w:t>s</w:t>
      </w:r>
      <w:r w:rsidR="00E17612">
        <w:rPr>
          <w:lang w:val="en-GB" w:eastAsia="ja-JP"/>
        </w:rPr>
        <w:t>.</w:t>
      </w:r>
    </w:p>
    <w:p w14:paraId="1CBC9C46" w14:textId="611866DE" w:rsidR="006E195B" w:rsidRPr="005919CD" w:rsidRDefault="005919CD" w:rsidP="002B12FA">
      <w:pPr>
        <w:pStyle w:val="ListParagraph"/>
        <w:numPr>
          <w:ilvl w:val="0"/>
          <w:numId w:val="37"/>
        </w:numPr>
        <w:rPr>
          <w:lang w:val="en-US" w:eastAsia="ja-JP"/>
        </w:rPr>
      </w:pPr>
      <w:bookmarkStart w:id="2" w:name="_Hlk17300742"/>
      <w:r w:rsidRPr="005919CD">
        <w:rPr>
          <w:lang w:val="en-US" w:eastAsia="ja-JP"/>
        </w:rPr>
        <w:t>Fixed</w:t>
      </w:r>
      <w:r w:rsidR="004675FA">
        <w:rPr>
          <w:lang w:val="en-US" w:eastAsia="ja-JP"/>
        </w:rPr>
        <w:t xml:space="preserve"> (predefined) </w:t>
      </w:r>
      <w:r w:rsidRPr="005919CD">
        <w:rPr>
          <w:lang w:val="en-US" w:eastAsia="ja-JP"/>
        </w:rPr>
        <w:t>RV (</w:t>
      </w:r>
      <w:r w:rsidR="00C64F6E">
        <w:rPr>
          <w:lang w:val="en-US" w:eastAsia="ja-JP"/>
        </w:rPr>
        <w:t>[</w:t>
      </w:r>
      <w:r w:rsidRPr="005919CD">
        <w:rPr>
          <w:lang w:val="en-US" w:eastAsia="ja-JP"/>
        </w:rPr>
        <w:t>RV0</w:t>
      </w:r>
      <w:r w:rsidR="00C64F6E">
        <w:rPr>
          <w:lang w:val="en-US" w:eastAsia="ja-JP"/>
        </w:rPr>
        <w:t>]</w:t>
      </w:r>
      <w:r w:rsidRPr="005919CD">
        <w:rPr>
          <w:lang w:val="en-US" w:eastAsia="ja-JP"/>
        </w:rPr>
        <w:t>) for in</w:t>
      </w:r>
      <w:r w:rsidR="00A7137F">
        <w:rPr>
          <w:lang w:val="en-US" w:eastAsia="ja-JP"/>
        </w:rPr>
        <w:t>i</w:t>
      </w:r>
      <w:r w:rsidRPr="005919CD">
        <w:rPr>
          <w:lang w:val="en-US" w:eastAsia="ja-JP"/>
        </w:rPr>
        <w:t xml:space="preserve">tial transmissions and a common RV </w:t>
      </w:r>
      <w:r w:rsidR="001D3D2C" w:rsidRPr="005919CD">
        <w:rPr>
          <w:lang w:val="en-US" w:eastAsia="ja-JP"/>
        </w:rPr>
        <w:t>for retransmissions</w:t>
      </w:r>
      <w:r w:rsidR="001D3D2C">
        <w:rPr>
          <w:lang w:val="en-US" w:eastAsia="ja-JP"/>
        </w:rPr>
        <w:t xml:space="preserve"> indicated via a single RV information </w:t>
      </w:r>
      <w:r w:rsidRPr="005919CD">
        <w:rPr>
          <w:lang w:val="en-US" w:eastAsia="ja-JP"/>
        </w:rPr>
        <w:t>of [1 or 2] bits</w:t>
      </w:r>
      <w:r w:rsidR="00E17612">
        <w:rPr>
          <w:lang w:val="en-US" w:eastAsia="ja-JP"/>
        </w:rPr>
        <w:t>.</w:t>
      </w:r>
    </w:p>
    <w:bookmarkEnd w:id="2"/>
    <w:p w14:paraId="09D1A8C2" w14:textId="11A966BC" w:rsidR="004C5575" w:rsidRDefault="004675FA" w:rsidP="002B12FA">
      <w:pPr>
        <w:pStyle w:val="ListParagraph"/>
        <w:numPr>
          <w:ilvl w:val="0"/>
          <w:numId w:val="37"/>
        </w:numPr>
        <w:rPr>
          <w:lang w:val="en-US" w:eastAsia="ja-JP"/>
        </w:rPr>
      </w:pPr>
      <w:r>
        <w:rPr>
          <w:lang w:val="en-US" w:eastAsia="ja-JP"/>
        </w:rPr>
        <w:t>Fixed (predefined) RVs</w:t>
      </w:r>
      <w:r w:rsidR="00A7137F">
        <w:rPr>
          <w:lang w:val="en-US" w:eastAsia="ja-JP"/>
        </w:rPr>
        <w:t xml:space="preserve"> for both initial transmissions (</w:t>
      </w:r>
      <w:r w:rsidR="002D4BC1">
        <w:rPr>
          <w:lang w:val="en-US" w:eastAsia="ja-JP"/>
        </w:rPr>
        <w:t>[</w:t>
      </w:r>
      <w:r w:rsidR="00A7137F">
        <w:rPr>
          <w:lang w:val="en-US" w:eastAsia="ja-JP"/>
        </w:rPr>
        <w:t>RV0</w:t>
      </w:r>
      <w:r w:rsidR="002D4BC1">
        <w:rPr>
          <w:lang w:val="en-US" w:eastAsia="ja-JP"/>
        </w:rPr>
        <w:t>]</w:t>
      </w:r>
      <w:r w:rsidR="00A7137F">
        <w:rPr>
          <w:lang w:val="en-US" w:eastAsia="ja-JP"/>
        </w:rPr>
        <w:t>) and retransmissions (</w:t>
      </w:r>
      <w:r w:rsidR="002D4BC1">
        <w:rPr>
          <w:lang w:val="en-US" w:eastAsia="ja-JP"/>
        </w:rPr>
        <w:t>[</w:t>
      </w:r>
      <w:r w:rsidR="00A7137F">
        <w:rPr>
          <w:lang w:val="en-US" w:eastAsia="ja-JP"/>
        </w:rPr>
        <w:t>RV2</w:t>
      </w:r>
      <w:r w:rsidR="002D4BC1">
        <w:rPr>
          <w:lang w:val="en-US" w:eastAsia="ja-JP"/>
        </w:rPr>
        <w:t>]</w:t>
      </w:r>
      <w:r w:rsidR="00A7137F">
        <w:rPr>
          <w:lang w:val="en-US" w:eastAsia="ja-JP"/>
        </w:rPr>
        <w:t>)</w:t>
      </w:r>
      <w:r w:rsidR="00E17612">
        <w:rPr>
          <w:lang w:val="en-US" w:eastAsia="ja-JP"/>
        </w:rPr>
        <w:t>.</w:t>
      </w:r>
    </w:p>
    <w:p w14:paraId="04F2842C" w14:textId="3EC0E9AF" w:rsidR="005919CD" w:rsidRPr="004C5575" w:rsidRDefault="00A7137F" w:rsidP="004C5575">
      <w:pPr>
        <w:rPr>
          <w:lang w:val="en-US" w:eastAsia="ja-JP"/>
        </w:rPr>
      </w:pPr>
      <w:r w:rsidRPr="004C5575">
        <w:rPr>
          <w:lang w:val="en-US" w:eastAsia="ja-JP"/>
        </w:rPr>
        <w:t xml:space="preserve"> </w:t>
      </w:r>
    </w:p>
    <w:p w14:paraId="092A8480" w14:textId="533AEBCF" w:rsidR="00765197" w:rsidRPr="000E3751" w:rsidRDefault="00CC7810" w:rsidP="005E4B58">
      <w:pPr>
        <w:pStyle w:val="Proposal"/>
        <w:jc w:val="left"/>
        <w:rPr>
          <w:lang w:val="en-GB" w:eastAsia="ja-JP"/>
        </w:rPr>
      </w:pPr>
      <w:r>
        <w:rPr>
          <w:lang w:val="en-GB" w:eastAsia="ja-JP"/>
        </w:rPr>
        <w:t xml:space="preserve">For unicast, </w:t>
      </w:r>
      <w:r w:rsidR="00CF5F57">
        <w:rPr>
          <w:lang w:val="en-GB" w:eastAsia="ja-JP"/>
        </w:rPr>
        <w:t xml:space="preserve">when less than </w:t>
      </w:r>
      <w:r w:rsidR="00695F57">
        <w:rPr>
          <w:lang w:val="en-GB" w:eastAsia="ja-JP"/>
        </w:rPr>
        <w:t xml:space="preserve">[2 or </w:t>
      </w:r>
      <w:r w:rsidR="00CF5F57">
        <w:rPr>
          <w:lang w:val="en-GB" w:eastAsia="ja-JP"/>
        </w:rPr>
        <w:t>4</w:t>
      </w:r>
      <w:r w:rsidR="00695F57">
        <w:rPr>
          <w:lang w:val="en-GB" w:eastAsia="ja-JP"/>
        </w:rPr>
        <w:t>]</w:t>
      </w:r>
      <w:r w:rsidR="00CF5F57">
        <w:rPr>
          <w:lang w:val="en-GB" w:eastAsia="ja-JP"/>
        </w:rPr>
        <w:t xml:space="preserve"> repetitions are scheduled, the</w:t>
      </w:r>
      <w:r w:rsidR="00947D94">
        <w:rPr>
          <w:lang w:val="en-GB" w:eastAsia="ja-JP"/>
        </w:rPr>
        <w:t xml:space="preserve"> allocation of</w:t>
      </w:r>
      <w:r w:rsidR="00CF5F57">
        <w:rPr>
          <w:lang w:val="en-GB" w:eastAsia="ja-JP"/>
        </w:rPr>
        <w:t xml:space="preserve"> RV for the allocated HARQ processes is down selected from the</w:t>
      </w:r>
      <w:r w:rsidR="00D65B14">
        <w:rPr>
          <w:lang w:val="en-GB" w:eastAsia="ja-JP"/>
        </w:rPr>
        <w:t xml:space="preserve"> </w:t>
      </w:r>
      <w:r w:rsidR="00F42A07">
        <w:rPr>
          <w:lang w:val="en-GB" w:eastAsia="ja-JP"/>
        </w:rPr>
        <w:t xml:space="preserve">following </w:t>
      </w:r>
      <w:r w:rsidR="00D65B14">
        <w:rPr>
          <w:lang w:val="en-GB" w:eastAsia="ja-JP"/>
        </w:rPr>
        <w:t>options</w:t>
      </w:r>
      <w:r w:rsidR="00267B5A">
        <w:rPr>
          <w:lang w:val="en-GB" w:eastAsia="ja-JP"/>
        </w:rPr>
        <w:t>:</w:t>
      </w:r>
      <w:r w:rsidR="00947D94">
        <w:rPr>
          <w:lang w:val="en-GB" w:eastAsia="ja-JP"/>
        </w:rPr>
        <w:br/>
      </w:r>
      <w:r w:rsidR="00273257">
        <w:rPr>
          <w:lang w:val="en-GB" w:eastAsia="ja-JP"/>
        </w:rPr>
        <w:t xml:space="preserve">- </w:t>
      </w:r>
      <w:r w:rsidR="0091054B">
        <w:rPr>
          <w:lang w:val="en-GB" w:eastAsia="ja-JP"/>
        </w:rPr>
        <w:t>Option 1:</w:t>
      </w:r>
      <w:r w:rsidR="00A21BE5">
        <w:rPr>
          <w:lang w:val="en-GB" w:eastAsia="ja-JP"/>
        </w:rPr>
        <w:t xml:space="preserve"> </w:t>
      </w:r>
      <w:r w:rsidR="00E17612" w:rsidRPr="00E17612">
        <w:rPr>
          <w:lang w:val="en-GB" w:eastAsia="ja-JP"/>
        </w:rPr>
        <w:t>Individual RV for each allocated HARQ process indicated via an RV information of [1 or 2] bits per HARQ process.</w:t>
      </w:r>
      <w:r w:rsidR="0091054B" w:rsidRPr="00A05E77">
        <w:rPr>
          <w:lang w:val="en-GB" w:eastAsia="ja-JP"/>
        </w:rPr>
        <w:br/>
      </w:r>
      <w:r w:rsidR="00273257">
        <w:rPr>
          <w:lang w:val="en-GB" w:eastAsia="ja-JP"/>
        </w:rPr>
        <w:t xml:space="preserve">- </w:t>
      </w:r>
      <w:r w:rsidR="0091054B" w:rsidRPr="00A05E77">
        <w:rPr>
          <w:lang w:val="en-GB" w:eastAsia="ja-JP"/>
        </w:rPr>
        <w:t>Option 2:</w:t>
      </w:r>
      <w:r w:rsidR="00A21BE5">
        <w:rPr>
          <w:lang w:val="en-GB" w:eastAsia="ja-JP"/>
        </w:rPr>
        <w:t xml:space="preserve"> </w:t>
      </w:r>
      <w:r w:rsidR="00A05E77" w:rsidRPr="00A05E77">
        <w:rPr>
          <w:lang w:val="en-GB" w:eastAsia="ja-JP"/>
        </w:rPr>
        <w:t>A common RV for both initial transmission and retransmission indicated via a single RV information of [1 or 2] bits.</w:t>
      </w:r>
      <w:r w:rsidR="0091054B" w:rsidRPr="00A05E77">
        <w:rPr>
          <w:lang w:val="en-GB" w:eastAsia="ja-JP"/>
        </w:rPr>
        <w:br/>
      </w:r>
      <w:r w:rsidR="00273257">
        <w:rPr>
          <w:lang w:val="en-GB" w:eastAsia="ja-JP"/>
        </w:rPr>
        <w:t xml:space="preserve">- </w:t>
      </w:r>
      <w:r w:rsidR="0091054B" w:rsidRPr="00A05E77">
        <w:rPr>
          <w:lang w:val="en-GB" w:eastAsia="ja-JP"/>
        </w:rPr>
        <w:t>Option 3:</w:t>
      </w:r>
      <w:r w:rsidR="00A21BE5">
        <w:rPr>
          <w:lang w:val="en-GB" w:eastAsia="ja-JP"/>
        </w:rPr>
        <w:t xml:space="preserve"> </w:t>
      </w:r>
      <w:r w:rsidR="00A05E77" w:rsidRPr="00A05E77">
        <w:rPr>
          <w:lang w:val="en-GB" w:eastAsia="ja-JP"/>
        </w:rPr>
        <w:t>Fixed (predefined) RV (</w:t>
      </w:r>
      <w:r w:rsidR="002D4BC1">
        <w:rPr>
          <w:lang w:val="en-GB" w:eastAsia="ja-JP"/>
        </w:rPr>
        <w:t>[</w:t>
      </w:r>
      <w:r w:rsidR="00A05E77" w:rsidRPr="00A05E77">
        <w:rPr>
          <w:lang w:val="en-GB" w:eastAsia="ja-JP"/>
        </w:rPr>
        <w:t>RV0</w:t>
      </w:r>
      <w:r w:rsidR="002D4BC1">
        <w:rPr>
          <w:lang w:val="en-GB" w:eastAsia="ja-JP"/>
        </w:rPr>
        <w:t>]</w:t>
      </w:r>
      <w:r w:rsidR="00A05E77" w:rsidRPr="00A05E77">
        <w:rPr>
          <w:lang w:val="en-GB" w:eastAsia="ja-JP"/>
        </w:rPr>
        <w:t>) for initial transmissions and a common RV for retransmissions indicated via a single RV information of [1 or 2] bits.</w:t>
      </w:r>
      <w:r w:rsidR="000E3751">
        <w:rPr>
          <w:lang w:val="en-GB" w:eastAsia="ja-JP"/>
        </w:rPr>
        <w:br/>
      </w:r>
      <w:r w:rsidR="00273257">
        <w:rPr>
          <w:lang w:val="en-GB" w:eastAsia="ja-JP"/>
        </w:rPr>
        <w:t xml:space="preserve">- </w:t>
      </w:r>
      <w:r w:rsidR="0091054B" w:rsidRPr="000E3751">
        <w:rPr>
          <w:lang w:val="en-GB" w:eastAsia="ja-JP"/>
        </w:rPr>
        <w:t>Option 4:</w:t>
      </w:r>
      <w:r w:rsidR="00A21BE5">
        <w:rPr>
          <w:lang w:val="en-GB" w:eastAsia="ja-JP"/>
        </w:rPr>
        <w:t xml:space="preserve"> </w:t>
      </w:r>
      <w:r w:rsidR="00947D94" w:rsidRPr="000E3751">
        <w:rPr>
          <w:lang w:val="en-GB" w:eastAsia="ja-JP"/>
        </w:rPr>
        <w:t>Fixed (predefined) RVs for both initial transmissions (</w:t>
      </w:r>
      <w:r w:rsidR="003845D1" w:rsidRPr="000E3751">
        <w:rPr>
          <w:lang w:val="en-GB" w:eastAsia="ja-JP"/>
        </w:rPr>
        <w:t>[</w:t>
      </w:r>
      <w:r w:rsidR="00947D94" w:rsidRPr="000E3751">
        <w:rPr>
          <w:lang w:val="en-GB" w:eastAsia="ja-JP"/>
        </w:rPr>
        <w:t>RV0</w:t>
      </w:r>
      <w:r w:rsidR="003845D1" w:rsidRPr="000E3751">
        <w:rPr>
          <w:lang w:val="en-GB" w:eastAsia="ja-JP"/>
        </w:rPr>
        <w:t>]</w:t>
      </w:r>
      <w:r w:rsidR="00947D94" w:rsidRPr="000E3751">
        <w:rPr>
          <w:lang w:val="en-GB" w:eastAsia="ja-JP"/>
        </w:rPr>
        <w:t>) and retransmissions (</w:t>
      </w:r>
      <w:r w:rsidR="003845D1" w:rsidRPr="000E3751">
        <w:rPr>
          <w:lang w:val="en-GB" w:eastAsia="ja-JP"/>
        </w:rPr>
        <w:t>[</w:t>
      </w:r>
      <w:r w:rsidR="00947D94" w:rsidRPr="000E3751">
        <w:rPr>
          <w:lang w:val="en-GB" w:eastAsia="ja-JP"/>
        </w:rPr>
        <w:t>RV2</w:t>
      </w:r>
      <w:r w:rsidR="003845D1" w:rsidRPr="000E3751">
        <w:rPr>
          <w:lang w:val="en-GB" w:eastAsia="ja-JP"/>
        </w:rPr>
        <w:t>]</w:t>
      </w:r>
      <w:r w:rsidR="00947D94" w:rsidRPr="000E3751">
        <w:rPr>
          <w:lang w:val="en-GB" w:eastAsia="ja-JP"/>
        </w:rPr>
        <w:t>).</w:t>
      </w:r>
    </w:p>
    <w:p w14:paraId="68C48880" w14:textId="24F108C4" w:rsidR="007064EE" w:rsidRDefault="007064EE" w:rsidP="007064EE">
      <w:pPr>
        <w:pStyle w:val="Heading2"/>
      </w:pPr>
      <w:r>
        <w:t>1.</w:t>
      </w:r>
      <w:r w:rsidR="009873E9">
        <w:t>7</w:t>
      </w:r>
      <w:r>
        <w:tab/>
        <w:t xml:space="preserve">DCI </w:t>
      </w:r>
      <w:r w:rsidR="00CF16D7">
        <w:t>encoding</w:t>
      </w:r>
    </w:p>
    <w:p w14:paraId="401D84EE" w14:textId="756BA5BE" w:rsidR="00F73203" w:rsidRDefault="00D67EF8" w:rsidP="00692A7C">
      <w:pPr>
        <w:rPr>
          <w:lang w:val="en-GB" w:eastAsia="ja-JP"/>
        </w:rPr>
      </w:pPr>
      <w:r>
        <w:rPr>
          <w:lang w:val="en-GB" w:eastAsia="ja-JP"/>
        </w:rPr>
        <w:t>P</w:t>
      </w:r>
      <w:r w:rsidR="00313993">
        <w:rPr>
          <w:lang w:val="en-GB" w:eastAsia="ja-JP"/>
        </w:rPr>
        <w:t>ossibilit</w:t>
      </w:r>
      <w:r>
        <w:rPr>
          <w:lang w:val="en-GB" w:eastAsia="ja-JP"/>
        </w:rPr>
        <w:t>ies</w:t>
      </w:r>
      <w:r w:rsidR="00313993">
        <w:rPr>
          <w:lang w:val="en-GB" w:eastAsia="ja-JP"/>
        </w:rPr>
        <w:t xml:space="preserve"> to reduce the </w:t>
      </w:r>
      <w:r>
        <w:rPr>
          <w:lang w:val="en-GB" w:eastAsia="ja-JP"/>
        </w:rPr>
        <w:t>size of the DCI by joint encoding is proposed by several companies.</w:t>
      </w:r>
      <w:r w:rsidR="00C14FE1">
        <w:rPr>
          <w:lang w:val="en-GB" w:eastAsia="ja-JP"/>
        </w:rPr>
        <w:t xml:space="preserve"> It is considered that the exact realization of joint encoding </w:t>
      </w:r>
      <w:r w:rsidR="001A39FD">
        <w:rPr>
          <w:lang w:val="en-GB" w:eastAsia="ja-JP"/>
        </w:rPr>
        <w:t>is</w:t>
      </w:r>
      <w:r w:rsidR="009D0400">
        <w:rPr>
          <w:lang w:val="en-GB" w:eastAsia="ja-JP"/>
        </w:rPr>
        <w:t xml:space="preserve"> best</w:t>
      </w:r>
      <w:r w:rsidR="001A39FD">
        <w:rPr>
          <w:lang w:val="en-GB" w:eastAsia="ja-JP"/>
        </w:rPr>
        <w:t xml:space="preserve"> determined after the functionalities discussed in the previous sections are agreed. However, </w:t>
      </w:r>
      <w:r w:rsidR="002A304D">
        <w:rPr>
          <w:lang w:val="en-GB" w:eastAsia="ja-JP"/>
        </w:rPr>
        <w:t>t</w:t>
      </w:r>
      <w:r w:rsidR="008B355A">
        <w:rPr>
          <w:lang w:val="en-GB" w:eastAsia="ja-JP"/>
        </w:rPr>
        <w:t>h</w:t>
      </w:r>
      <w:r w:rsidR="002A304D">
        <w:rPr>
          <w:lang w:val="en-GB" w:eastAsia="ja-JP"/>
        </w:rPr>
        <w:t xml:space="preserve">e design of joint encoding </w:t>
      </w:r>
      <w:r w:rsidR="007C4324">
        <w:rPr>
          <w:lang w:val="en-GB" w:eastAsia="ja-JP"/>
        </w:rPr>
        <w:t>need</w:t>
      </w:r>
      <w:r w:rsidR="00A2575C">
        <w:rPr>
          <w:lang w:val="en-GB" w:eastAsia="ja-JP"/>
        </w:rPr>
        <w:t>s</w:t>
      </w:r>
      <w:r w:rsidR="007C4324">
        <w:rPr>
          <w:lang w:val="en-GB" w:eastAsia="ja-JP"/>
        </w:rPr>
        <w:t xml:space="preserve"> to </w:t>
      </w:r>
      <w:proofErr w:type="gramStart"/>
      <w:r w:rsidR="007C4324">
        <w:rPr>
          <w:lang w:val="en-GB" w:eastAsia="ja-JP"/>
        </w:rPr>
        <w:t>take into account</w:t>
      </w:r>
      <w:proofErr w:type="gramEnd"/>
      <w:r w:rsidR="007C4324">
        <w:rPr>
          <w:lang w:val="en-GB" w:eastAsia="ja-JP"/>
        </w:rPr>
        <w:t xml:space="preserve"> </w:t>
      </w:r>
      <w:r w:rsidR="00A2575C">
        <w:rPr>
          <w:lang w:val="en-GB" w:eastAsia="ja-JP"/>
        </w:rPr>
        <w:t>if the scheduling flexibility for certain fields may be reduced when performing joint encoding.</w:t>
      </w:r>
      <w:r w:rsidR="00F73203">
        <w:rPr>
          <w:lang w:val="en-GB" w:eastAsia="ja-JP"/>
        </w:rPr>
        <w:t xml:space="preserve"> Thus, the following is proposed:</w:t>
      </w:r>
    </w:p>
    <w:p w14:paraId="64016AE6" w14:textId="6C0992D9" w:rsidR="00B44EBF" w:rsidRDefault="00F73203" w:rsidP="002F261A">
      <w:pPr>
        <w:pStyle w:val="Proposal"/>
        <w:jc w:val="left"/>
        <w:rPr>
          <w:lang w:val="en-GB" w:eastAsia="ja-JP"/>
        </w:rPr>
      </w:pPr>
      <w:r>
        <w:rPr>
          <w:lang w:val="en-GB" w:eastAsia="ja-JP"/>
        </w:rPr>
        <w:t>For unicast, define for which</w:t>
      </w:r>
      <w:r w:rsidR="00297E3A">
        <w:rPr>
          <w:lang w:val="en-GB" w:eastAsia="ja-JP"/>
        </w:rPr>
        <w:t xml:space="preserve"> (</w:t>
      </w:r>
      <w:r>
        <w:rPr>
          <w:lang w:val="en-GB" w:eastAsia="ja-JP"/>
        </w:rPr>
        <w:t>if a</w:t>
      </w:r>
      <w:r w:rsidR="00297E3A">
        <w:rPr>
          <w:lang w:val="en-GB" w:eastAsia="ja-JP"/>
        </w:rPr>
        <w:t>ny)</w:t>
      </w:r>
      <w:r>
        <w:rPr>
          <w:lang w:val="en-GB" w:eastAsia="ja-JP"/>
        </w:rPr>
        <w:t xml:space="preserve"> DCI parameters </w:t>
      </w:r>
      <w:r w:rsidR="00D80977">
        <w:rPr>
          <w:lang w:val="en-GB" w:eastAsia="ja-JP"/>
        </w:rPr>
        <w:t xml:space="preserve">{NDI; </w:t>
      </w:r>
      <w:r w:rsidR="009C0594">
        <w:rPr>
          <w:lang w:val="en-GB" w:eastAsia="ja-JP"/>
        </w:rPr>
        <w:t>N</w:t>
      </w:r>
      <w:r w:rsidR="001D2DE0">
        <w:rPr>
          <w:lang w:val="en-GB" w:eastAsia="ja-JP"/>
        </w:rPr>
        <w:t xml:space="preserve">umber of </w:t>
      </w:r>
      <w:r w:rsidR="00003D4D">
        <w:rPr>
          <w:lang w:val="en-GB" w:eastAsia="ja-JP"/>
        </w:rPr>
        <w:t>allocated HARQ process</w:t>
      </w:r>
      <w:r w:rsidR="009C0594">
        <w:rPr>
          <w:lang w:val="en-GB" w:eastAsia="ja-JP"/>
        </w:rPr>
        <w:t>es</w:t>
      </w:r>
      <w:r w:rsidR="00003D4D">
        <w:rPr>
          <w:lang w:val="en-GB" w:eastAsia="ja-JP"/>
        </w:rPr>
        <w:t xml:space="preserve">; </w:t>
      </w:r>
      <w:r w:rsidR="00D80977">
        <w:rPr>
          <w:lang w:val="en-GB" w:eastAsia="ja-JP"/>
        </w:rPr>
        <w:t>HARQ process number</w:t>
      </w:r>
      <w:r w:rsidR="007B79CA">
        <w:rPr>
          <w:lang w:val="en-GB" w:eastAsia="ja-JP"/>
        </w:rPr>
        <w:t>s</w:t>
      </w:r>
      <w:r w:rsidR="00D80977">
        <w:rPr>
          <w:lang w:val="en-GB" w:eastAsia="ja-JP"/>
        </w:rPr>
        <w:t xml:space="preserve">} </w:t>
      </w:r>
      <w:r>
        <w:rPr>
          <w:lang w:val="en-GB" w:eastAsia="ja-JP"/>
        </w:rPr>
        <w:t xml:space="preserve">the scheduling </w:t>
      </w:r>
      <w:r w:rsidR="00B62DA3">
        <w:rPr>
          <w:lang w:val="en-GB" w:eastAsia="ja-JP"/>
        </w:rPr>
        <w:t>flexibility may be reduced if joint encoding is</w:t>
      </w:r>
      <w:r w:rsidR="00A702CB">
        <w:rPr>
          <w:lang w:val="en-GB" w:eastAsia="ja-JP"/>
        </w:rPr>
        <w:t xml:space="preserve"> considered.</w:t>
      </w:r>
    </w:p>
    <w:p w14:paraId="46536F57" w14:textId="5FEB1950" w:rsidR="007B79CA" w:rsidRDefault="007B79CA" w:rsidP="002F261A">
      <w:pPr>
        <w:pStyle w:val="Proposal"/>
        <w:jc w:val="left"/>
        <w:rPr>
          <w:lang w:val="en-GB" w:eastAsia="ja-JP"/>
        </w:rPr>
      </w:pPr>
      <w:r>
        <w:rPr>
          <w:lang w:val="en-GB" w:eastAsia="ja-JP"/>
        </w:rPr>
        <w:t>For unicast, joint encoding of at least {NDI; HARQ process numbers} is supported.</w:t>
      </w:r>
      <w:r>
        <w:rPr>
          <w:lang w:val="en-GB" w:eastAsia="ja-JP"/>
        </w:rPr>
        <w:br/>
        <w:t>- If individual RV is supported, it is also included in the joint encoding.</w:t>
      </w:r>
      <w:r>
        <w:rPr>
          <w:lang w:val="en-GB" w:eastAsia="ja-JP"/>
        </w:rPr>
        <w:br/>
        <w:t xml:space="preserve">- If configurable maximum number of TBs is supported, the joint encoding is used </w:t>
      </w:r>
      <w:r w:rsidR="00EF6E21">
        <w:rPr>
          <w:lang w:val="en-GB" w:eastAsia="ja-JP"/>
        </w:rPr>
        <w:t xml:space="preserve">at least </w:t>
      </w:r>
      <w:r>
        <w:rPr>
          <w:lang w:val="en-GB" w:eastAsia="ja-JP"/>
        </w:rPr>
        <w:t xml:space="preserve">when the </w:t>
      </w:r>
      <w:r w:rsidR="00911B71">
        <w:rPr>
          <w:lang w:val="en-GB" w:eastAsia="ja-JP"/>
        </w:rPr>
        <w:t xml:space="preserve">configured </w:t>
      </w:r>
      <w:r>
        <w:rPr>
          <w:lang w:val="en-GB" w:eastAsia="ja-JP"/>
        </w:rPr>
        <w:t>maximum number of TBs is at least 4.</w:t>
      </w:r>
    </w:p>
    <w:p w14:paraId="2C8A8C80" w14:textId="77777777" w:rsidR="00A212F7" w:rsidRDefault="00A2575C" w:rsidP="00692A7C">
      <w:pPr>
        <w:rPr>
          <w:lang w:val="en-GB" w:eastAsia="ja-JP"/>
        </w:rPr>
      </w:pPr>
      <w:r>
        <w:rPr>
          <w:lang w:val="en-GB" w:eastAsia="ja-JP"/>
        </w:rPr>
        <w:t>Similarly</w:t>
      </w:r>
      <w:r w:rsidR="00B44EBF">
        <w:rPr>
          <w:lang w:val="en-GB" w:eastAsia="ja-JP"/>
        </w:rPr>
        <w:t>, the size of the DCI may be decreased by limiting the scheduling flexibility of other fields when multipl</w:t>
      </w:r>
      <w:r w:rsidR="00F7067D">
        <w:rPr>
          <w:lang w:val="en-GB" w:eastAsia="ja-JP"/>
        </w:rPr>
        <w:t xml:space="preserve">e TBs are scheduled. </w:t>
      </w:r>
      <w:r w:rsidR="00A212F7">
        <w:rPr>
          <w:lang w:val="en-GB" w:eastAsia="ja-JP"/>
        </w:rPr>
        <w:t>To proceed, the following is proposed:</w:t>
      </w:r>
    </w:p>
    <w:p w14:paraId="7DBCCB09" w14:textId="409EE7D3" w:rsidR="0081182D" w:rsidRDefault="00A212F7" w:rsidP="002F261A">
      <w:pPr>
        <w:pStyle w:val="Proposal"/>
        <w:jc w:val="left"/>
        <w:rPr>
          <w:lang w:val="en-GB" w:eastAsia="ja-JP"/>
        </w:rPr>
      </w:pPr>
      <w:r>
        <w:rPr>
          <w:lang w:val="en-GB" w:eastAsia="ja-JP"/>
        </w:rPr>
        <w:t>For unicast, define for which</w:t>
      </w:r>
      <w:r w:rsidR="00297E3A">
        <w:rPr>
          <w:lang w:val="en-GB" w:eastAsia="ja-JP"/>
        </w:rPr>
        <w:t xml:space="preserve"> (</w:t>
      </w:r>
      <w:r>
        <w:rPr>
          <w:lang w:val="en-GB" w:eastAsia="ja-JP"/>
        </w:rPr>
        <w:t>if any</w:t>
      </w:r>
      <w:r w:rsidR="00297E3A">
        <w:rPr>
          <w:lang w:val="en-GB" w:eastAsia="ja-JP"/>
        </w:rPr>
        <w:t>)</w:t>
      </w:r>
      <w:r>
        <w:rPr>
          <w:lang w:val="en-GB" w:eastAsia="ja-JP"/>
        </w:rPr>
        <w:t xml:space="preserve"> DCI </w:t>
      </w:r>
      <w:r w:rsidR="00D83858">
        <w:rPr>
          <w:lang w:val="en-GB" w:eastAsia="ja-JP"/>
        </w:rPr>
        <w:t>parameters</w:t>
      </w:r>
      <w:r w:rsidR="00E04CFA">
        <w:rPr>
          <w:lang w:val="en-GB" w:eastAsia="ja-JP"/>
        </w:rPr>
        <w:t xml:space="preserve"> {</w:t>
      </w:r>
      <w:r w:rsidR="00A82145">
        <w:rPr>
          <w:lang w:val="en-GB" w:eastAsia="ja-JP"/>
        </w:rPr>
        <w:t>Resource assignment; MCS</w:t>
      </w:r>
      <w:r w:rsidR="00DC5898">
        <w:rPr>
          <w:lang w:val="en-GB" w:eastAsia="ja-JP"/>
        </w:rPr>
        <w:t>; Number of contiguous HARQ processes</w:t>
      </w:r>
      <w:r w:rsidR="00A82145">
        <w:rPr>
          <w:lang w:val="en-GB" w:eastAsia="ja-JP"/>
        </w:rPr>
        <w:t>}</w:t>
      </w:r>
      <w:r w:rsidR="00D83858">
        <w:rPr>
          <w:lang w:val="en-GB" w:eastAsia="ja-JP"/>
        </w:rPr>
        <w:t xml:space="preserve"> the scheduling flexibility may be reduced when multiple TBs are scheduled.</w:t>
      </w:r>
    </w:p>
    <w:p w14:paraId="03C62A03" w14:textId="1B1206AB" w:rsidR="005B7C9E" w:rsidRDefault="005B7C9E" w:rsidP="005B7C9E">
      <w:pPr>
        <w:pStyle w:val="Heading2"/>
      </w:pPr>
      <w:r>
        <w:lastRenderedPageBreak/>
        <w:t>1.8</w:t>
      </w:r>
      <w:r>
        <w:tab/>
        <w:t>HARQ feedback</w:t>
      </w:r>
    </w:p>
    <w:p w14:paraId="7A3F5EDE" w14:textId="3D2488C6" w:rsidR="00456499" w:rsidRDefault="0087296F" w:rsidP="00042541">
      <w:pPr>
        <w:rPr>
          <w:lang w:val="en-GB" w:eastAsia="ja-JP"/>
        </w:rPr>
      </w:pPr>
      <w:r>
        <w:rPr>
          <w:lang w:val="en-GB" w:eastAsia="ja-JP"/>
        </w:rPr>
        <w:t>[Intel] proposes that the Rel-14 HARQ-ACK bundling design is reused</w:t>
      </w:r>
      <w:r w:rsidR="00D00005">
        <w:rPr>
          <w:lang w:val="en-GB" w:eastAsia="ja-JP"/>
        </w:rPr>
        <w:t xml:space="preserve"> in CE mode A</w:t>
      </w:r>
      <w:r w:rsidR="001E3832">
        <w:rPr>
          <w:lang w:val="en-GB" w:eastAsia="ja-JP"/>
        </w:rPr>
        <w:t xml:space="preserve">. This would mean </w:t>
      </w:r>
      <w:r w:rsidR="008E5DAD">
        <w:rPr>
          <w:lang w:val="en-GB" w:eastAsia="ja-JP"/>
        </w:rPr>
        <w:t xml:space="preserve">that HARQ-ACK bundling for multi-TB scheduling is only supported </w:t>
      </w:r>
      <w:r w:rsidR="00D00005">
        <w:rPr>
          <w:lang w:val="en-GB" w:eastAsia="ja-JP"/>
        </w:rPr>
        <w:t>without</w:t>
      </w:r>
      <w:r w:rsidR="008E5DAD">
        <w:rPr>
          <w:lang w:val="en-GB" w:eastAsia="ja-JP"/>
        </w:rPr>
        <w:t xml:space="preserve"> repetition for MPDCCH or PDSCH</w:t>
      </w:r>
      <w:r w:rsidR="001E3832">
        <w:rPr>
          <w:lang w:val="en-GB" w:eastAsia="ja-JP"/>
        </w:rPr>
        <w:t>.</w:t>
      </w:r>
    </w:p>
    <w:p w14:paraId="5EEFDF80" w14:textId="65136FED" w:rsidR="003654C8" w:rsidRDefault="003654C8" w:rsidP="003654C8">
      <w:pPr>
        <w:rPr>
          <w:lang w:val="en-GB" w:eastAsia="ja-JP"/>
        </w:rPr>
      </w:pPr>
      <w:r>
        <w:rPr>
          <w:lang w:val="en-GB" w:eastAsia="ja-JP"/>
        </w:rPr>
        <w:t>[Nokia] propose</w:t>
      </w:r>
      <w:r w:rsidR="00FF5255">
        <w:rPr>
          <w:lang w:val="en-GB" w:eastAsia="ja-JP"/>
        </w:rPr>
        <w:t>s</w:t>
      </w:r>
      <w:r>
        <w:rPr>
          <w:lang w:val="en-GB" w:eastAsia="ja-JP"/>
        </w:rPr>
        <w:t xml:space="preserve"> that HARQ-ACK bundling is configured via higher-layer signalling.</w:t>
      </w:r>
      <w:r w:rsidR="00B504C4">
        <w:rPr>
          <w:lang w:val="en-GB" w:eastAsia="ja-JP"/>
        </w:rPr>
        <w:t xml:space="preserve"> [ZTE] proposes that it is enabled</w:t>
      </w:r>
      <w:r w:rsidR="00BD6761">
        <w:rPr>
          <w:lang w:val="en-GB" w:eastAsia="ja-JP"/>
        </w:rPr>
        <w:t>/</w:t>
      </w:r>
      <w:r w:rsidR="00B504C4">
        <w:rPr>
          <w:lang w:val="en-GB" w:eastAsia="ja-JP"/>
        </w:rPr>
        <w:t>disabled by RRC.</w:t>
      </w:r>
      <w:r>
        <w:rPr>
          <w:lang w:val="en-GB" w:eastAsia="ja-JP"/>
        </w:rPr>
        <w:t xml:space="preserve"> [Intel] proposes that </w:t>
      </w:r>
      <w:r w:rsidR="00FF5255">
        <w:rPr>
          <w:lang w:val="en-GB" w:eastAsia="ja-JP"/>
        </w:rPr>
        <w:t>it is enabled</w:t>
      </w:r>
      <w:r w:rsidR="00BD6761">
        <w:rPr>
          <w:lang w:val="en-GB" w:eastAsia="ja-JP"/>
        </w:rPr>
        <w:t>/</w:t>
      </w:r>
      <w:r w:rsidR="00FF5255">
        <w:rPr>
          <w:lang w:val="en-GB" w:eastAsia="ja-JP"/>
        </w:rPr>
        <w:t>disabled by RRC and DCI similar as in Rel-14 HARQ-ACK bundling.</w:t>
      </w:r>
    </w:p>
    <w:p w14:paraId="4EB01C11" w14:textId="3D479A3F" w:rsidR="00152AC9" w:rsidRDefault="00152AC9" w:rsidP="00152AC9">
      <w:pPr>
        <w:pStyle w:val="Proposal"/>
        <w:jc w:val="left"/>
        <w:rPr>
          <w:lang w:val="en-GB" w:eastAsia="ja-JP"/>
        </w:rPr>
      </w:pPr>
      <w:r>
        <w:rPr>
          <w:lang w:val="en-GB" w:eastAsia="ja-JP"/>
        </w:rPr>
        <w:t>For unicast, discuss whether the Rel-14 HARQ-ACK bundling design can be reused as the basis for the HARQ-ACK bundling for multi-TB scheduling in CE mode A.</w:t>
      </w:r>
    </w:p>
    <w:p w14:paraId="3B4D0AE1" w14:textId="69D9D020" w:rsidR="005B7C9E" w:rsidRDefault="00B57473" w:rsidP="003654C8">
      <w:pPr>
        <w:rPr>
          <w:lang w:val="en-GB" w:eastAsia="ja-JP"/>
        </w:rPr>
      </w:pPr>
      <w:r>
        <w:rPr>
          <w:lang w:val="en-GB" w:eastAsia="ja-JP"/>
        </w:rPr>
        <w:t>[Intel] proposes that HARQ-ACK bundling</w:t>
      </w:r>
      <w:r w:rsidR="0091584C">
        <w:rPr>
          <w:lang w:val="en-GB" w:eastAsia="ja-JP"/>
        </w:rPr>
        <w:t>/mult</w:t>
      </w:r>
      <w:r w:rsidR="00643DD3">
        <w:rPr>
          <w:lang w:val="en-GB" w:eastAsia="ja-JP"/>
        </w:rPr>
        <w:t>i</w:t>
      </w:r>
      <w:r w:rsidR="0091584C">
        <w:rPr>
          <w:lang w:val="en-GB" w:eastAsia="ja-JP"/>
        </w:rPr>
        <w:t>plexing</w:t>
      </w:r>
      <w:r>
        <w:rPr>
          <w:lang w:val="en-GB" w:eastAsia="ja-JP"/>
        </w:rPr>
        <w:t xml:space="preserve"> is not supported in CE mode B</w:t>
      </w:r>
      <w:r w:rsidR="006B498C">
        <w:rPr>
          <w:lang w:val="en-GB" w:eastAsia="ja-JP"/>
        </w:rPr>
        <w:t xml:space="preserve">. </w:t>
      </w:r>
      <w:r w:rsidR="00456499">
        <w:rPr>
          <w:lang w:val="en-GB" w:eastAsia="ja-JP"/>
        </w:rPr>
        <w:t>[LG]</w:t>
      </w:r>
      <w:r w:rsidR="00AB73D2">
        <w:rPr>
          <w:lang w:val="en-GB" w:eastAsia="ja-JP"/>
        </w:rPr>
        <w:t xml:space="preserve"> and [Sony]</w:t>
      </w:r>
      <w:r w:rsidR="00456499">
        <w:rPr>
          <w:lang w:val="en-GB" w:eastAsia="ja-JP"/>
        </w:rPr>
        <w:t xml:space="preserve"> propose that </w:t>
      </w:r>
      <w:r w:rsidR="006B498C">
        <w:rPr>
          <w:lang w:val="en-GB" w:eastAsia="ja-JP"/>
        </w:rPr>
        <w:t>HARQ-ACK bundling/multiplexing</w:t>
      </w:r>
      <w:r w:rsidR="00456499">
        <w:rPr>
          <w:lang w:val="en-GB" w:eastAsia="ja-JP"/>
        </w:rPr>
        <w:t xml:space="preserve"> is supported in CE mode B.</w:t>
      </w:r>
    </w:p>
    <w:p w14:paraId="6494A9E9" w14:textId="6333D05A" w:rsidR="004D7CFB" w:rsidRDefault="004D7CFB" w:rsidP="004D7CFB">
      <w:pPr>
        <w:pStyle w:val="Proposal"/>
        <w:jc w:val="left"/>
        <w:rPr>
          <w:lang w:val="en-GB" w:eastAsia="ja-JP"/>
        </w:rPr>
      </w:pPr>
      <w:r>
        <w:rPr>
          <w:lang w:val="en-GB" w:eastAsia="ja-JP"/>
        </w:rPr>
        <w:t>For unicast</w:t>
      </w:r>
      <w:r w:rsidR="00612417">
        <w:rPr>
          <w:lang w:val="en-GB" w:eastAsia="ja-JP"/>
        </w:rPr>
        <w:t xml:space="preserve"> multi-TB scheduling</w:t>
      </w:r>
      <w:r>
        <w:rPr>
          <w:lang w:val="en-GB" w:eastAsia="ja-JP"/>
        </w:rPr>
        <w:t xml:space="preserve">, </w:t>
      </w:r>
      <w:r w:rsidR="00612417">
        <w:rPr>
          <w:lang w:val="en-GB" w:eastAsia="ja-JP"/>
        </w:rPr>
        <w:t xml:space="preserve">discuss and </w:t>
      </w:r>
      <w:r>
        <w:rPr>
          <w:lang w:val="en-GB" w:eastAsia="ja-JP"/>
        </w:rPr>
        <w:t xml:space="preserve">decide </w:t>
      </w:r>
      <w:r w:rsidR="00612417">
        <w:rPr>
          <w:lang w:val="en-GB" w:eastAsia="ja-JP"/>
        </w:rPr>
        <w:t>whether</w:t>
      </w:r>
      <w:r>
        <w:rPr>
          <w:lang w:val="en-GB" w:eastAsia="ja-JP"/>
        </w:rPr>
        <w:t xml:space="preserve"> to support HARQ-ACK bundling</w:t>
      </w:r>
      <w:r w:rsidR="00612417">
        <w:rPr>
          <w:lang w:val="en-GB" w:eastAsia="ja-JP"/>
        </w:rPr>
        <w:t>/</w:t>
      </w:r>
      <w:r>
        <w:rPr>
          <w:lang w:val="en-GB" w:eastAsia="ja-JP"/>
        </w:rPr>
        <w:t>multiplexing in CE mode B or not.</w:t>
      </w:r>
    </w:p>
    <w:p w14:paraId="5DD17ECA" w14:textId="5C1D5E6D" w:rsidR="009738AA" w:rsidRDefault="00DE1798" w:rsidP="00042541">
      <w:pPr>
        <w:rPr>
          <w:lang w:val="en-GB" w:eastAsia="ja-JP"/>
        </w:rPr>
      </w:pPr>
      <w:r>
        <w:rPr>
          <w:lang w:val="en-GB" w:eastAsia="ja-JP"/>
        </w:rPr>
        <w:t xml:space="preserve">[Nokia] proposes that the maximum bundle size is 8. </w:t>
      </w:r>
      <w:r w:rsidR="00B5036B">
        <w:rPr>
          <w:lang w:val="en-GB" w:eastAsia="ja-JP"/>
        </w:rPr>
        <w:t xml:space="preserve">[Sony] proposes that it is 4. </w:t>
      </w:r>
      <w:r>
        <w:rPr>
          <w:lang w:val="en-GB" w:eastAsia="ja-JP"/>
        </w:rPr>
        <w:t>[Qualcomm] proposes that it is no more than 4</w:t>
      </w:r>
      <w:r w:rsidR="005329A4">
        <w:rPr>
          <w:lang w:val="en-GB" w:eastAsia="ja-JP"/>
        </w:rPr>
        <w:t>, and that it is tailored to the number of TBs and the number of PUCCH repetitions</w:t>
      </w:r>
      <w:r>
        <w:rPr>
          <w:lang w:val="en-GB" w:eastAsia="ja-JP"/>
        </w:rPr>
        <w:t xml:space="preserve">. </w:t>
      </w:r>
      <w:r w:rsidR="00A345F2">
        <w:rPr>
          <w:lang w:val="en-GB" w:eastAsia="ja-JP"/>
        </w:rPr>
        <w:t xml:space="preserve">[Intel] proposes that the HARQ-ACK bundle size equals the number of scheduled TBs. </w:t>
      </w:r>
      <w:r w:rsidR="000556C5">
        <w:rPr>
          <w:lang w:val="en-GB" w:eastAsia="ja-JP"/>
        </w:rPr>
        <w:t>[ZTE] proposes that it equals the number of scheduled TBs in the interleaving case and that HARQ-ACK bundling is not supported in the non-interleaving case.</w:t>
      </w:r>
      <w:r w:rsidRPr="00DE1798">
        <w:rPr>
          <w:lang w:val="en-GB" w:eastAsia="ja-JP"/>
        </w:rPr>
        <w:t xml:space="preserve"> </w:t>
      </w:r>
      <w:r>
        <w:rPr>
          <w:lang w:val="en-GB" w:eastAsia="ja-JP"/>
        </w:rPr>
        <w:t>[LG] proposes that the maximum bundle size depends on whether interleaving is enabled or not.</w:t>
      </w:r>
      <w:r w:rsidR="0093290F">
        <w:rPr>
          <w:lang w:val="en-GB" w:eastAsia="ja-JP"/>
        </w:rPr>
        <w:t xml:space="preserve"> [Sequans] proposes </w:t>
      </w:r>
      <w:r w:rsidR="000A63F6">
        <w:rPr>
          <w:lang w:val="en-GB" w:eastAsia="ja-JP"/>
        </w:rPr>
        <w:t xml:space="preserve">to use a table to map the HARQ-ACK feedback from all TBs to </w:t>
      </w:r>
      <w:r w:rsidR="000A63F6" w:rsidRPr="000A63F6">
        <w:rPr>
          <w:i/>
          <w:lang w:val="en-GB" w:eastAsia="ja-JP"/>
        </w:rPr>
        <w:t>N</w:t>
      </w:r>
      <w:r w:rsidR="000A63F6">
        <w:rPr>
          <w:lang w:val="en-GB" w:eastAsia="ja-JP"/>
        </w:rPr>
        <w:t xml:space="preserve"> bits that are mapped to </w:t>
      </w:r>
      <w:r w:rsidR="000A63F6" w:rsidRPr="000A63F6">
        <w:rPr>
          <w:i/>
          <w:lang w:val="en-GB" w:eastAsia="ja-JP"/>
        </w:rPr>
        <w:t>N</w:t>
      </w:r>
      <w:r w:rsidR="000A63F6">
        <w:rPr>
          <w:lang w:val="en-GB" w:eastAsia="ja-JP"/>
        </w:rPr>
        <w:t xml:space="preserve"> consecutive PUCCH transmissions (where </w:t>
      </w:r>
      <w:r w:rsidR="000A63F6" w:rsidRPr="000A63F6">
        <w:rPr>
          <w:i/>
          <w:lang w:val="en-GB" w:eastAsia="ja-JP"/>
        </w:rPr>
        <w:t>N</w:t>
      </w:r>
      <w:r w:rsidR="000A63F6">
        <w:rPr>
          <w:lang w:val="en-GB" w:eastAsia="ja-JP"/>
        </w:rPr>
        <w:t xml:space="preserve"> can e.g. be fixed to 4).</w:t>
      </w:r>
    </w:p>
    <w:p w14:paraId="38BB4DCC" w14:textId="60E86A85" w:rsidR="003611C2" w:rsidRDefault="003611C2" w:rsidP="003611C2">
      <w:pPr>
        <w:pStyle w:val="Proposal"/>
        <w:jc w:val="left"/>
        <w:rPr>
          <w:lang w:val="en-GB" w:eastAsia="ja-JP"/>
        </w:rPr>
      </w:pPr>
      <w:r>
        <w:rPr>
          <w:lang w:val="en-GB" w:eastAsia="ja-JP"/>
        </w:rPr>
        <w:t>For unicast</w:t>
      </w:r>
      <w:r w:rsidR="00D7378B">
        <w:rPr>
          <w:lang w:val="en-GB" w:eastAsia="ja-JP"/>
        </w:rPr>
        <w:t xml:space="preserve"> multi-TB scheduling with HARQ-ACK bundling, </w:t>
      </w:r>
      <w:r w:rsidR="00F15625">
        <w:rPr>
          <w:lang w:val="en-GB" w:eastAsia="ja-JP"/>
        </w:rPr>
        <w:t>down select between the following options</w:t>
      </w:r>
      <w:r w:rsidR="00641FA0">
        <w:rPr>
          <w:lang w:val="en-GB" w:eastAsia="ja-JP"/>
        </w:rPr>
        <w:t>:</w:t>
      </w:r>
      <w:r w:rsidR="00F15625">
        <w:rPr>
          <w:lang w:val="en-GB" w:eastAsia="ja-JP"/>
        </w:rPr>
        <w:br/>
        <w:t>- Option 1: T</w:t>
      </w:r>
      <w:r w:rsidR="00D7378B">
        <w:rPr>
          <w:lang w:val="en-GB" w:eastAsia="ja-JP"/>
        </w:rPr>
        <w:t>he maximum bundle size is 4.</w:t>
      </w:r>
      <w:r w:rsidR="00F15625">
        <w:rPr>
          <w:lang w:val="en-GB" w:eastAsia="ja-JP"/>
        </w:rPr>
        <w:br/>
        <w:t>- Option 2: The bundle size equals the number of scheduled TBs (max 8).</w:t>
      </w:r>
      <w:r w:rsidR="00050B16">
        <w:rPr>
          <w:lang w:val="en-GB" w:eastAsia="ja-JP"/>
        </w:rPr>
        <w:br/>
        <w:t xml:space="preserve">- Option 3: The </w:t>
      </w:r>
      <w:r w:rsidR="00E77122">
        <w:rPr>
          <w:lang w:val="en-GB" w:eastAsia="ja-JP"/>
        </w:rPr>
        <w:t>TBs to retransmit are given by</w:t>
      </w:r>
      <w:r w:rsidR="00E56FC9">
        <w:rPr>
          <w:lang w:val="en-GB" w:eastAsia="ja-JP"/>
        </w:rPr>
        <w:t xml:space="preserve"> a table entry pointed out by the PUCCH contents</w:t>
      </w:r>
      <w:r w:rsidR="00E77122">
        <w:rPr>
          <w:lang w:val="en-GB" w:eastAsia="ja-JP"/>
        </w:rPr>
        <w:t xml:space="preserve"> (max 4 PUCCH bits)</w:t>
      </w:r>
      <w:r w:rsidR="00E56FC9">
        <w:rPr>
          <w:lang w:val="en-GB" w:eastAsia="ja-JP"/>
        </w:rPr>
        <w:t>.</w:t>
      </w:r>
    </w:p>
    <w:p w14:paraId="7B5EF64B" w14:textId="632ACD4E" w:rsidR="009A1567" w:rsidRDefault="00A031B5" w:rsidP="009A1567">
      <w:pPr>
        <w:rPr>
          <w:lang w:val="en-GB" w:eastAsia="ja-JP"/>
        </w:rPr>
      </w:pPr>
      <w:r>
        <w:rPr>
          <w:lang w:val="en-GB" w:eastAsia="ja-JP"/>
        </w:rPr>
        <w:t xml:space="preserve">Furthermore, </w:t>
      </w:r>
      <w:r w:rsidR="009A1567">
        <w:rPr>
          <w:lang w:val="en-GB" w:eastAsia="ja-JP"/>
        </w:rPr>
        <w:t>[Sony] proposes that when a HARQ-ACK bundled ‘NACK’ is transmitted, it is followed by individual PUCCH transmissions indicating the ACK/NACK status for the individual TBs.</w:t>
      </w:r>
    </w:p>
    <w:p w14:paraId="1BE1CC80" w14:textId="10552EE0" w:rsidR="00DC395F" w:rsidRDefault="00DC395F" w:rsidP="009A1567">
      <w:pPr>
        <w:rPr>
          <w:lang w:val="en-GB" w:eastAsia="ja-JP"/>
        </w:rPr>
      </w:pPr>
      <w:r>
        <w:rPr>
          <w:lang w:val="en-GB" w:eastAsia="ja-JP"/>
        </w:rPr>
        <w:t>[LG] proposes that for individual (non-bundled) HARQ-ACK feedback, the UE transmits ‘ACK’ for positive acknowledgment of a TB and ‘DTX’ for negative acknowledgment of a TB, whereas ‘NACK’ can represent negative acknowledgment for all scheduled TBs.</w:t>
      </w:r>
    </w:p>
    <w:p w14:paraId="3D9050AF" w14:textId="7BE5B4C2" w:rsidR="006B1681" w:rsidRDefault="00CE7C2E" w:rsidP="00042541">
      <w:pPr>
        <w:rPr>
          <w:lang w:val="en-GB" w:eastAsia="ja-JP"/>
        </w:rPr>
      </w:pPr>
      <w:r>
        <w:rPr>
          <w:lang w:val="en-GB" w:eastAsia="ja-JP"/>
        </w:rPr>
        <w:t>PUCCH resource allocation aspects are discussed in the contributions from [Lenovo] and [Samsung].</w:t>
      </w:r>
    </w:p>
    <w:p w14:paraId="04124E73" w14:textId="2E4E3C0E" w:rsidR="005B7C9E" w:rsidRDefault="005B7C9E" w:rsidP="005B7C9E">
      <w:pPr>
        <w:pStyle w:val="Heading2"/>
      </w:pPr>
      <w:r>
        <w:t>1.9</w:t>
      </w:r>
      <w:r>
        <w:tab/>
      </w:r>
      <w:r w:rsidR="00043FE9">
        <w:t>Scheduling</w:t>
      </w:r>
      <w:r w:rsidR="00F41C9E">
        <w:t xml:space="preserve"> gaps</w:t>
      </w:r>
    </w:p>
    <w:p w14:paraId="0A62AEBE" w14:textId="77777777" w:rsidR="00043FE9" w:rsidRDefault="00043FE9" w:rsidP="00043FE9">
      <w:pPr>
        <w:rPr>
          <w:lang w:val="en-US"/>
        </w:rPr>
      </w:pPr>
      <w:r>
        <w:rPr>
          <w:lang w:val="en-US"/>
        </w:rPr>
        <w:t>[Huawei], [Intel] and [Nokia] propose to confirm the RAN1#97 working assumption about introducing scheduling gaps.</w:t>
      </w:r>
    </w:p>
    <w:p w14:paraId="06D677B5" w14:textId="77777777" w:rsidR="00043FE9" w:rsidRPr="00C518EF" w:rsidRDefault="00043FE9" w:rsidP="00043FE9">
      <w:pPr>
        <w:pStyle w:val="Proposal"/>
        <w:rPr>
          <w:lang w:val="en-GB" w:eastAsia="ja-JP"/>
        </w:rPr>
      </w:pPr>
      <w:r>
        <w:rPr>
          <w:lang w:val="en-GB" w:eastAsia="ja-JP"/>
        </w:rPr>
        <w:t>The following working assumption is confirmed:</w:t>
      </w:r>
      <w:r>
        <w:rPr>
          <w:lang w:val="en-GB" w:eastAsia="ja-JP"/>
        </w:rPr>
        <w:br/>
      </w:r>
      <w:r w:rsidRPr="00C518EF">
        <w:rPr>
          <w:lang w:val="en-US" w:eastAsia="ja-JP"/>
        </w:rPr>
        <w:t>For unicast, scheduling gaps for multiple transport blocks is supported and a scheduling gap can be configured by [RRC and/or DCI]</w:t>
      </w:r>
      <w:r>
        <w:rPr>
          <w:lang w:val="en-US" w:eastAsia="ja-JP"/>
        </w:rPr>
        <w:t>.</w:t>
      </w:r>
      <w:r>
        <w:rPr>
          <w:lang w:val="en-US" w:eastAsia="ja-JP"/>
        </w:rPr>
        <w:br/>
        <w:t xml:space="preserve">- </w:t>
      </w:r>
      <w:r w:rsidRPr="00C518EF">
        <w:rPr>
          <w:lang w:val="en-US" w:eastAsia="ja-JP"/>
        </w:rPr>
        <w:t>The support of scheduling gaps is UE optional feature regardless of the support of multiple TBs</w:t>
      </w:r>
      <w:r>
        <w:rPr>
          <w:lang w:val="en-US" w:eastAsia="ja-JP"/>
        </w:rPr>
        <w:t>.</w:t>
      </w:r>
      <w:r>
        <w:rPr>
          <w:lang w:val="en-GB" w:eastAsia="ja-JP"/>
        </w:rPr>
        <w:br/>
        <w:t xml:space="preserve">- </w:t>
      </w:r>
      <w:r w:rsidRPr="00C518EF">
        <w:rPr>
          <w:lang w:val="en-US" w:eastAsia="ja-JP"/>
        </w:rPr>
        <w:t>FFS: Details on the scheduling gap such as duration, applicability, etc.</w:t>
      </w:r>
    </w:p>
    <w:p w14:paraId="6CBB1592" w14:textId="77777777" w:rsidR="00043FE9" w:rsidRPr="008C0AC3" w:rsidRDefault="00043FE9" w:rsidP="00043FE9">
      <w:pPr>
        <w:rPr>
          <w:lang w:val="en-GB"/>
        </w:rPr>
      </w:pPr>
      <w:r>
        <w:rPr>
          <w:lang w:val="en-GB"/>
        </w:rPr>
        <w:lastRenderedPageBreak/>
        <w:t>[Huawei], [Nokia], [Sierra], [Sony], [Xiaomi] and [ZTE] propose that the scheduling gaps are configured by RRC. [Sony] and [ZTE] propose that the RRC configuration includes e.g. gap duration and gap position. [Sony] and [Xiaomi] propose that this RRC configuration can be dynamically activated/deactivated via DCI, whereas [Nokia] proposes that this can be FFS. [Sierra] proposes that when multi-TB scheduling with gaps is enabled by RRC signalling, a special DCI field can be used to select one of a few different gap configurations.</w:t>
      </w:r>
    </w:p>
    <w:p w14:paraId="6037726E" w14:textId="77777777" w:rsidR="00043FE9" w:rsidRPr="00580EA2" w:rsidRDefault="00043FE9" w:rsidP="00043FE9">
      <w:pPr>
        <w:pStyle w:val="Proposal"/>
        <w:rPr>
          <w:lang w:val="en-GB"/>
        </w:rPr>
      </w:pPr>
      <w:r w:rsidRPr="00580EA2">
        <w:rPr>
          <w:lang w:val="en-US" w:eastAsia="ja-JP"/>
        </w:rPr>
        <w:t>For unicast,</w:t>
      </w:r>
      <w:r>
        <w:rPr>
          <w:lang w:val="en-US" w:eastAsia="ja-JP"/>
        </w:rPr>
        <w:t xml:space="preserve"> the optional </w:t>
      </w:r>
      <w:r w:rsidRPr="00580EA2">
        <w:rPr>
          <w:lang w:val="en-US" w:eastAsia="ja-JP"/>
        </w:rPr>
        <w:t>scheduling gaps for multiple transport blocks</w:t>
      </w:r>
      <w:r>
        <w:rPr>
          <w:lang w:val="en-US" w:eastAsia="ja-JP"/>
        </w:rPr>
        <w:t xml:space="preserve"> are configured by</w:t>
      </w:r>
      <w:r w:rsidRPr="00580EA2">
        <w:rPr>
          <w:lang w:val="en-US" w:eastAsia="ja-JP"/>
        </w:rPr>
        <w:t xml:space="preserve"> RRC</w:t>
      </w:r>
      <w:r>
        <w:rPr>
          <w:lang w:val="en-US" w:eastAsia="ja-JP"/>
        </w:rPr>
        <w:t>. Any additional gap configuration (de)activation/selection by</w:t>
      </w:r>
      <w:r w:rsidRPr="00580EA2">
        <w:rPr>
          <w:lang w:val="en-US" w:eastAsia="ja-JP"/>
        </w:rPr>
        <w:t xml:space="preserve"> DCI</w:t>
      </w:r>
      <w:r>
        <w:rPr>
          <w:lang w:val="en-US" w:eastAsia="ja-JP"/>
        </w:rPr>
        <w:t xml:space="preserve"> is FFS</w:t>
      </w:r>
      <w:r w:rsidRPr="00580EA2">
        <w:rPr>
          <w:lang w:val="en-US" w:eastAsia="ja-JP"/>
        </w:rPr>
        <w:t>.</w:t>
      </w:r>
    </w:p>
    <w:p w14:paraId="4A2DD17C" w14:textId="77777777" w:rsidR="00043FE9" w:rsidRDefault="00043FE9" w:rsidP="00043FE9">
      <w:pPr>
        <w:rPr>
          <w:lang w:val="en-US"/>
        </w:rPr>
      </w:pPr>
      <w:r>
        <w:rPr>
          <w:lang w:val="en-US"/>
        </w:rPr>
        <w:t>[Huawei] suggests that scheduling gaps may only be needed when the number of scheduled TBs is relatively large. [ZTE] proposes that the gaps are only supported in the interleaving case, that the gap position should be between the interleaved blocks, and that the gap is inserted when the product of the number of repetitions and the number of TBs exceeds an RRC configured threshold.</w:t>
      </w:r>
    </w:p>
    <w:p w14:paraId="5ACA4E9F" w14:textId="77777777" w:rsidR="00043FE9" w:rsidRPr="00580EA2" w:rsidRDefault="00043FE9" w:rsidP="00043FE9">
      <w:pPr>
        <w:pStyle w:val="Proposal"/>
        <w:rPr>
          <w:lang w:val="en-GB"/>
        </w:rPr>
      </w:pPr>
      <w:r w:rsidRPr="00580EA2">
        <w:rPr>
          <w:lang w:val="en-US" w:eastAsia="ja-JP"/>
        </w:rPr>
        <w:t>For unicast,</w:t>
      </w:r>
      <w:r>
        <w:rPr>
          <w:lang w:val="en-US" w:eastAsia="ja-JP"/>
        </w:rPr>
        <w:t xml:space="preserve"> discuss whether the use of scheduling gaps should be restricted to transmissions of a minimum transmission length and/or a minimum number of scheduled TBs</w:t>
      </w:r>
      <w:r w:rsidRPr="00580EA2">
        <w:rPr>
          <w:lang w:val="en-US" w:eastAsia="ja-JP"/>
        </w:rPr>
        <w:t>.</w:t>
      </w:r>
    </w:p>
    <w:p w14:paraId="1E371C08" w14:textId="77777777" w:rsidR="00043FE9" w:rsidRDefault="00043FE9" w:rsidP="00043FE9">
      <w:pPr>
        <w:rPr>
          <w:lang w:val="en-US"/>
        </w:rPr>
      </w:pPr>
      <w:r>
        <w:rPr>
          <w:lang w:val="en-US"/>
        </w:rPr>
        <w:t>[Sony] proposes that an MPDCCH transmission received during a scheduling gap can be used to achieve early termination of an ongoing multi-TB uplink transmission.</w:t>
      </w:r>
    </w:p>
    <w:p w14:paraId="433B1275" w14:textId="77777777" w:rsidR="00043FE9" w:rsidRPr="00580EA2" w:rsidRDefault="00043FE9" w:rsidP="00043FE9">
      <w:pPr>
        <w:pStyle w:val="Proposal"/>
        <w:rPr>
          <w:lang w:val="en-GB"/>
        </w:rPr>
      </w:pPr>
      <w:r w:rsidRPr="00580EA2">
        <w:rPr>
          <w:lang w:val="en-US" w:eastAsia="ja-JP"/>
        </w:rPr>
        <w:t>For unicast,</w:t>
      </w:r>
      <w:r>
        <w:rPr>
          <w:lang w:val="en-US" w:eastAsia="ja-JP"/>
        </w:rPr>
        <w:t xml:space="preserve"> discuss whether the use of scheduling gaps can be used to allow early termination of an ongoing (multi-TB) uplink transmission.</w:t>
      </w:r>
    </w:p>
    <w:p w14:paraId="453F971E" w14:textId="6316F920" w:rsidR="005B7C9E" w:rsidRDefault="005B7C9E" w:rsidP="005B7C9E">
      <w:pPr>
        <w:pStyle w:val="Heading2"/>
      </w:pPr>
      <w:r>
        <w:t>1.10</w:t>
      </w:r>
      <w:r>
        <w:tab/>
      </w:r>
      <w:r w:rsidR="00626F8F">
        <w:t>Interleaving</w:t>
      </w:r>
    </w:p>
    <w:p w14:paraId="6AB26700" w14:textId="149D9605" w:rsidR="005B7C9E" w:rsidRDefault="00EB681F" w:rsidP="00042541">
      <w:pPr>
        <w:rPr>
          <w:lang w:val="en-GB" w:eastAsia="ja-JP"/>
        </w:rPr>
      </w:pPr>
      <w:r>
        <w:rPr>
          <w:lang w:val="en-GB" w:eastAsia="ja-JP"/>
        </w:rPr>
        <w:t>Several different views regarding the interleaving granularity are expressed in the contributions.</w:t>
      </w:r>
    </w:p>
    <w:p w14:paraId="2F215811" w14:textId="419778CB" w:rsidR="00C647C3" w:rsidRPr="00EB681F" w:rsidRDefault="00C647C3" w:rsidP="00EB681F">
      <w:pPr>
        <w:pStyle w:val="ListParagraph"/>
        <w:numPr>
          <w:ilvl w:val="0"/>
          <w:numId w:val="42"/>
        </w:numPr>
        <w:rPr>
          <w:lang w:val="en-GB" w:eastAsia="ja-JP"/>
        </w:rPr>
      </w:pPr>
      <w:r w:rsidRPr="00EB681F">
        <w:rPr>
          <w:lang w:val="en-GB" w:eastAsia="ja-JP"/>
        </w:rPr>
        <w:t>[Huawei] proposes that the interleaving granularity is an integral multiple of the frequency hopping interval (</w:t>
      </w:r>
      <w:proofErr w:type="spellStart"/>
      <w:r w:rsidRPr="00EB681F">
        <w:rPr>
          <w:i/>
          <w:lang w:val="en-GB" w:eastAsia="ja-JP"/>
        </w:rPr>
        <w:t>Ych</w:t>
      </w:r>
      <w:proofErr w:type="spellEnd"/>
      <w:r w:rsidRPr="00EB681F">
        <w:rPr>
          <w:lang w:val="en-GB" w:eastAsia="ja-JP"/>
        </w:rPr>
        <w:t>).</w:t>
      </w:r>
    </w:p>
    <w:p w14:paraId="66A3758D" w14:textId="33C844F6" w:rsidR="008A3C6B" w:rsidRPr="00EB681F" w:rsidRDefault="008A3C6B" w:rsidP="00EB681F">
      <w:pPr>
        <w:pStyle w:val="ListParagraph"/>
        <w:numPr>
          <w:ilvl w:val="0"/>
          <w:numId w:val="42"/>
        </w:numPr>
        <w:rPr>
          <w:lang w:val="en-GB" w:eastAsia="ja-JP"/>
        </w:rPr>
      </w:pPr>
      <w:r w:rsidRPr="00EB681F">
        <w:rPr>
          <w:lang w:val="en-GB" w:eastAsia="ja-JP"/>
        </w:rPr>
        <w:t xml:space="preserve">[Lenovo] proposes that interleaving is performed every valid subframe for CE mode A and every </w:t>
      </w:r>
      <w:proofErr w:type="spellStart"/>
      <w:r w:rsidRPr="00EB681F">
        <w:rPr>
          <w:i/>
          <w:lang w:val="en-GB" w:eastAsia="ja-JP"/>
        </w:rPr>
        <w:t>Nacc</w:t>
      </w:r>
      <w:proofErr w:type="spellEnd"/>
      <w:r w:rsidRPr="00EB681F">
        <w:rPr>
          <w:lang w:val="en-GB" w:eastAsia="ja-JP"/>
        </w:rPr>
        <w:t xml:space="preserve"> absolute subframe for CE mode B.</w:t>
      </w:r>
    </w:p>
    <w:p w14:paraId="2D0E9979" w14:textId="6B01D245" w:rsidR="008A3C6B" w:rsidRPr="00EB681F" w:rsidRDefault="008A3C6B" w:rsidP="00EB681F">
      <w:pPr>
        <w:pStyle w:val="ListParagraph"/>
        <w:numPr>
          <w:ilvl w:val="0"/>
          <w:numId w:val="42"/>
        </w:numPr>
        <w:rPr>
          <w:lang w:val="en-GB" w:eastAsia="ja-JP"/>
        </w:rPr>
      </w:pPr>
      <w:r w:rsidRPr="00EB681F">
        <w:rPr>
          <w:lang w:val="en-GB" w:eastAsia="ja-JP"/>
        </w:rPr>
        <w:t>[LG] proposes that when interleaving is used, the cyclic (</w:t>
      </w:r>
      <w:proofErr w:type="spellStart"/>
      <w:r w:rsidRPr="00EB681F">
        <w:rPr>
          <w:i/>
          <w:lang w:val="en-GB" w:eastAsia="ja-JP"/>
        </w:rPr>
        <w:t>Nacc</w:t>
      </w:r>
      <w:proofErr w:type="spellEnd"/>
      <w:r w:rsidRPr="00EB681F">
        <w:rPr>
          <w:lang w:val="en-GB" w:eastAsia="ja-JP"/>
        </w:rPr>
        <w:t>) repetition pattern should be preserved.</w:t>
      </w:r>
    </w:p>
    <w:p w14:paraId="7044D03B" w14:textId="2A37729C" w:rsidR="008A3C6B" w:rsidRPr="00EB681F" w:rsidRDefault="008A3C6B" w:rsidP="00EB681F">
      <w:pPr>
        <w:pStyle w:val="ListParagraph"/>
        <w:numPr>
          <w:ilvl w:val="0"/>
          <w:numId w:val="42"/>
        </w:numPr>
        <w:rPr>
          <w:lang w:val="en-US" w:eastAsia="ja-JP"/>
        </w:rPr>
      </w:pPr>
      <w:r w:rsidRPr="00EB681F">
        <w:rPr>
          <w:lang w:val="en-GB" w:eastAsia="ja-JP"/>
        </w:rPr>
        <w:t xml:space="preserve">[Nokia] proposes that interleaving is done every </w:t>
      </w:r>
      <w:r w:rsidRPr="00EB681F">
        <w:rPr>
          <w:i/>
          <w:lang w:val="en-GB" w:eastAsia="ja-JP"/>
        </w:rPr>
        <w:t>N</w:t>
      </w:r>
      <w:r w:rsidRPr="00EB681F">
        <w:rPr>
          <w:lang w:val="en-GB" w:eastAsia="ja-JP"/>
        </w:rPr>
        <w:t xml:space="preserve"> subframes, where </w:t>
      </w:r>
      <w:r w:rsidRPr="00EB681F">
        <w:rPr>
          <w:i/>
          <w:lang w:val="en-GB" w:eastAsia="ja-JP"/>
        </w:rPr>
        <w:t>N</w:t>
      </w:r>
      <w:r w:rsidRPr="00EB681F">
        <w:rPr>
          <w:lang w:val="en-GB" w:eastAsia="ja-JP"/>
        </w:rPr>
        <w:t xml:space="preserve"> may be fixed (e.g</w:t>
      </w:r>
      <w:r w:rsidR="00EB681F">
        <w:rPr>
          <w:lang w:val="en-GB" w:eastAsia="ja-JP"/>
        </w:rPr>
        <w:t>.</w:t>
      </w:r>
      <w:r w:rsidRPr="00EB681F">
        <w:rPr>
          <w:lang w:val="en-GB" w:eastAsia="ja-JP"/>
        </w:rPr>
        <w:t xml:space="preserve"> the same as </w:t>
      </w:r>
      <w:proofErr w:type="spellStart"/>
      <w:r w:rsidRPr="00EB681F">
        <w:rPr>
          <w:i/>
          <w:lang w:val="en-GB" w:eastAsia="ja-JP"/>
        </w:rPr>
        <w:t>Ych</w:t>
      </w:r>
      <w:proofErr w:type="spellEnd"/>
      <w:r w:rsidRPr="00EB681F">
        <w:rPr>
          <w:lang w:val="en-GB" w:eastAsia="ja-JP"/>
        </w:rPr>
        <w:t>) or configurable.</w:t>
      </w:r>
    </w:p>
    <w:p w14:paraId="09D54FFB" w14:textId="192ADEF3" w:rsidR="00C647C3" w:rsidRDefault="00AF2856" w:rsidP="00EB681F">
      <w:pPr>
        <w:pStyle w:val="ListParagraph"/>
        <w:numPr>
          <w:ilvl w:val="0"/>
          <w:numId w:val="42"/>
        </w:numPr>
        <w:rPr>
          <w:lang w:val="en-US" w:eastAsia="ja-JP"/>
        </w:rPr>
      </w:pPr>
      <w:r w:rsidRPr="00EB681F">
        <w:rPr>
          <w:lang w:val="en-US" w:eastAsia="ja-JP"/>
        </w:rPr>
        <w:t>[Sierra] proposes</w:t>
      </w:r>
      <w:r w:rsidR="00160595">
        <w:rPr>
          <w:lang w:val="en-US" w:eastAsia="ja-JP"/>
        </w:rPr>
        <w:t>, for full-PRB transmission,</w:t>
      </w:r>
      <w:r w:rsidRPr="00EB681F">
        <w:rPr>
          <w:lang w:val="en-US" w:eastAsia="ja-JP"/>
        </w:rPr>
        <w:t xml:space="preserve"> that the TB changes every subframe in CE mode A and every </w:t>
      </w:r>
      <w:r w:rsidRPr="00EB681F">
        <w:rPr>
          <w:i/>
          <w:lang w:val="en-US" w:eastAsia="ja-JP"/>
        </w:rPr>
        <w:t>N</w:t>
      </w:r>
      <w:r w:rsidRPr="00EB681F">
        <w:rPr>
          <w:lang w:val="en-US" w:eastAsia="ja-JP"/>
        </w:rPr>
        <w:t xml:space="preserve"> subframes in CE mode B, where </w:t>
      </w:r>
      <w:r w:rsidRPr="00EB681F">
        <w:rPr>
          <w:i/>
          <w:lang w:val="en-US" w:eastAsia="ja-JP"/>
        </w:rPr>
        <w:t>N</w:t>
      </w:r>
      <w:r w:rsidRPr="00EB681F">
        <w:rPr>
          <w:lang w:val="en-US" w:eastAsia="ja-JP"/>
        </w:rPr>
        <w:t xml:space="preserve"> is configurable in the range {4, 8, 16}.</w:t>
      </w:r>
    </w:p>
    <w:p w14:paraId="73365F18" w14:textId="6BE5A83F" w:rsidR="008B2F35" w:rsidRDefault="008B2F35" w:rsidP="00EB681F">
      <w:pPr>
        <w:pStyle w:val="ListParagraph"/>
        <w:numPr>
          <w:ilvl w:val="0"/>
          <w:numId w:val="42"/>
        </w:numPr>
        <w:rPr>
          <w:lang w:val="en-US" w:eastAsia="ja-JP"/>
        </w:rPr>
      </w:pPr>
      <w:r>
        <w:rPr>
          <w:lang w:val="en-US" w:eastAsia="ja-JP"/>
        </w:rPr>
        <w:t xml:space="preserve">[Xiaomi] proposes that the interleaving granularity </w:t>
      </w:r>
      <w:r w:rsidR="00505A2A">
        <w:rPr>
          <w:lang w:val="en-US" w:eastAsia="ja-JP"/>
        </w:rPr>
        <w:t>equals the granularity of the frequency hopping or the RV cycle (or RRC configurable if neither frequency hopping nor RV cycle is configured).</w:t>
      </w:r>
    </w:p>
    <w:p w14:paraId="64746754" w14:textId="2DEAD487" w:rsidR="00505A2A" w:rsidRPr="00EB681F" w:rsidRDefault="00505A2A" w:rsidP="00EB681F">
      <w:pPr>
        <w:pStyle w:val="ListParagraph"/>
        <w:numPr>
          <w:ilvl w:val="0"/>
          <w:numId w:val="42"/>
        </w:numPr>
        <w:rPr>
          <w:lang w:val="en-US" w:eastAsia="ja-JP"/>
        </w:rPr>
      </w:pPr>
      <w:r>
        <w:rPr>
          <w:lang w:val="en-US" w:eastAsia="ja-JP"/>
        </w:rPr>
        <w:t>[ZTE] proposes that the interleaving granularity is the product of the number of frequency hopping narrowbands times the interleaving granularity configured for the non-hopping case. [ZTE] also proposes that the interleaving granularity design should be based on the TB length in the sub-PRB case.</w:t>
      </w:r>
    </w:p>
    <w:p w14:paraId="62F925C3" w14:textId="35DB65FA" w:rsidR="00EB681F" w:rsidRDefault="00EB681F" w:rsidP="00042541">
      <w:pPr>
        <w:rPr>
          <w:lang w:val="en-GB" w:eastAsia="ja-JP"/>
        </w:rPr>
      </w:pPr>
    </w:p>
    <w:p w14:paraId="109C7387" w14:textId="0F48C731" w:rsidR="00780131" w:rsidRPr="003D097F" w:rsidRDefault="00780131" w:rsidP="00780131">
      <w:pPr>
        <w:pStyle w:val="Proposal"/>
        <w:rPr>
          <w:lang w:val="en-GB"/>
        </w:rPr>
      </w:pPr>
      <w:r w:rsidRPr="00580EA2">
        <w:rPr>
          <w:lang w:val="en-US" w:eastAsia="ja-JP"/>
        </w:rPr>
        <w:t>For unicast</w:t>
      </w:r>
      <w:r w:rsidR="00160595">
        <w:rPr>
          <w:lang w:val="en-US" w:eastAsia="ja-JP"/>
        </w:rPr>
        <w:t xml:space="preserve"> full-PRB transmission </w:t>
      </w:r>
      <w:r w:rsidR="003D097F">
        <w:rPr>
          <w:lang w:val="en-US" w:eastAsia="ja-JP"/>
        </w:rPr>
        <w:t>in CE mode A</w:t>
      </w:r>
      <w:r w:rsidR="00160595">
        <w:rPr>
          <w:lang w:val="en-US" w:eastAsia="ja-JP"/>
        </w:rPr>
        <w:t>,</w:t>
      </w:r>
      <w:r w:rsidR="003D097F">
        <w:rPr>
          <w:lang w:val="en-US" w:eastAsia="ja-JP"/>
        </w:rPr>
        <w:t xml:space="preserve"> the interleaving granularity is</w:t>
      </w:r>
      <w:r w:rsidR="00160595">
        <w:rPr>
          <w:lang w:val="en-US" w:eastAsia="ja-JP"/>
        </w:rPr>
        <w:t xml:space="preserve"> 1 subframe.</w:t>
      </w:r>
    </w:p>
    <w:p w14:paraId="554B20D5" w14:textId="4DFD727A" w:rsidR="003D097F" w:rsidRDefault="00160595" w:rsidP="00780131">
      <w:pPr>
        <w:pStyle w:val="Proposal"/>
        <w:rPr>
          <w:lang w:val="en-GB"/>
        </w:rPr>
      </w:pPr>
      <w:r>
        <w:rPr>
          <w:lang w:val="en-GB"/>
        </w:rPr>
        <w:t>For unicast full-PRB transmission in CE mode B, the interleaving granularity is to be down selected between the following options:</w:t>
      </w:r>
      <w:r>
        <w:rPr>
          <w:lang w:val="en-GB"/>
        </w:rPr>
        <w:br/>
        <w:t xml:space="preserve">- Option 1: </w:t>
      </w:r>
      <w:r w:rsidR="005654A7">
        <w:rPr>
          <w:lang w:val="en-GB"/>
        </w:rPr>
        <w:t>Equal to the</w:t>
      </w:r>
      <w:r>
        <w:rPr>
          <w:lang w:val="en-GB"/>
        </w:rPr>
        <w:t xml:space="preserve"> frequency hopping interval (</w:t>
      </w:r>
      <w:proofErr w:type="spellStart"/>
      <w:r>
        <w:rPr>
          <w:lang w:val="en-GB"/>
        </w:rPr>
        <w:t>Ych</w:t>
      </w:r>
      <w:proofErr w:type="spellEnd"/>
      <w:r>
        <w:rPr>
          <w:lang w:val="en-GB"/>
        </w:rPr>
        <w:t>) or a multiple of it</w:t>
      </w:r>
      <w:r>
        <w:rPr>
          <w:lang w:val="en-GB"/>
        </w:rPr>
        <w:br/>
      </w:r>
      <w:r>
        <w:rPr>
          <w:lang w:val="en-GB"/>
        </w:rPr>
        <w:lastRenderedPageBreak/>
        <w:t xml:space="preserve">- Option 2: </w:t>
      </w:r>
      <w:r w:rsidR="005654A7">
        <w:rPr>
          <w:lang w:val="en-GB"/>
        </w:rPr>
        <w:t>Equal to the</w:t>
      </w:r>
      <w:r>
        <w:rPr>
          <w:lang w:val="en-GB"/>
        </w:rPr>
        <w:t xml:space="preserve"> accumulation inter</w:t>
      </w:r>
      <w:r w:rsidR="00352C93">
        <w:rPr>
          <w:lang w:val="en-GB"/>
        </w:rPr>
        <w:t>v</w:t>
      </w:r>
      <w:r>
        <w:rPr>
          <w:lang w:val="en-GB"/>
        </w:rPr>
        <w:t>al (</w:t>
      </w:r>
      <w:proofErr w:type="spellStart"/>
      <w:r>
        <w:rPr>
          <w:lang w:val="en-GB"/>
        </w:rPr>
        <w:t>Nacc</w:t>
      </w:r>
      <w:proofErr w:type="spellEnd"/>
      <w:r>
        <w:rPr>
          <w:lang w:val="en-GB"/>
        </w:rPr>
        <w:t>) or a multiple of it</w:t>
      </w:r>
      <w:r>
        <w:rPr>
          <w:lang w:val="en-GB"/>
        </w:rPr>
        <w:br/>
        <w:t xml:space="preserve">- Option 3: </w:t>
      </w:r>
      <w:r w:rsidR="005654A7">
        <w:rPr>
          <w:lang w:val="en-GB"/>
        </w:rPr>
        <w:t xml:space="preserve">Given by a </w:t>
      </w:r>
      <w:r w:rsidR="00091232">
        <w:rPr>
          <w:lang w:val="en-GB"/>
        </w:rPr>
        <w:t xml:space="preserve">new </w:t>
      </w:r>
      <w:r w:rsidR="005654A7">
        <w:rPr>
          <w:lang w:val="en-GB"/>
        </w:rPr>
        <w:t>c</w:t>
      </w:r>
      <w:r w:rsidR="007B6B62">
        <w:rPr>
          <w:lang w:val="en-GB"/>
        </w:rPr>
        <w:t>ell- or UE-specific</w:t>
      </w:r>
      <w:r w:rsidR="007950A6">
        <w:rPr>
          <w:lang w:val="en-GB"/>
        </w:rPr>
        <w:t xml:space="preserve"> configuration parameter</w:t>
      </w:r>
    </w:p>
    <w:p w14:paraId="5A9CF744" w14:textId="2AA41F4F" w:rsidR="00610AFB" w:rsidRPr="00610AFB" w:rsidRDefault="00610AFB" w:rsidP="00780131">
      <w:pPr>
        <w:pStyle w:val="Proposal"/>
        <w:rPr>
          <w:lang w:val="en-GB"/>
        </w:rPr>
      </w:pPr>
      <w:r>
        <w:rPr>
          <w:lang w:val="en-GB"/>
        </w:rPr>
        <w:t>For unicast, the interleaving pattern, at least in the frequency hopping case, is FFS.</w:t>
      </w:r>
    </w:p>
    <w:p w14:paraId="1EA73FEE" w14:textId="3816B7FB" w:rsidR="003D00AB" w:rsidRPr="003D00AB" w:rsidRDefault="003D00AB" w:rsidP="00780131">
      <w:pPr>
        <w:pStyle w:val="Proposal"/>
        <w:rPr>
          <w:lang w:val="en-GB"/>
        </w:rPr>
      </w:pPr>
      <w:r>
        <w:rPr>
          <w:lang w:val="en-US" w:eastAsia="ja-JP"/>
        </w:rPr>
        <w:t>For unicast sub-PRB transmission, the interleaving granularity is FFS.</w:t>
      </w:r>
    </w:p>
    <w:p w14:paraId="0F1D98C0" w14:textId="634607A9" w:rsidR="003D00AB" w:rsidRPr="00580EA2" w:rsidRDefault="003D00AB" w:rsidP="00780131">
      <w:pPr>
        <w:pStyle w:val="Proposal"/>
        <w:rPr>
          <w:lang w:val="en-GB"/>
        </w:rPr>
      </w:pPr>
      <w:r>
        <w:rPr>
          <w:lang w:val="en-US" w:eastAsia="ja-JP"/>
        </w:rPr>
        <w:t xml:space="preserve">For unicast, the invalid subframe </w:t>
      </w:r>
      <w:r w:rsidR="007C5F18">
        <w:rPr>
          <w:lang w:val="en-US" w:eastAsia="ja-JP"/>
        </w:rPr>
        <w:t>relation to the</w:t>
      </w:r>
      <w:r>
        <w:rPr>
          <w:lang w:val="en-US" w:eastAsia="ja-JP"/>
        </w:rPr>
        <w:t xml:space="preserve"> interleaving is FFS.</w:t>
      </w:r>
    </w:p>
    <w:p w14:paraId="7CFE4E5B" w14:textId="273C8202" w:rsidR="00EB681F" w:rsidRDefault="00505A2A" w:rsidP="00042541">
      <w:pPr>
        <w:rPr>
          <w:lang w:val="en-US" w:eastAsia="ja-JP"/>
        </w:rPr>
      </w:pPr>
      <w:r>
        <w:rPr>
          <w:lang w:val="en-US" w:eastAsia="ja-JP"/>
        </w:rPr>
        <w:t>Furthermore, [ZTE] proposes that interleaving is triggered if the total transmission length (number of repetitions times number of TBs) is larger than a threshold.</w:t>
      </w:r>
    </w:p>
    <w:p w14:paraId="6C0AB78B" w14:textId="4821DE3F" w:rsidR="00DB4F97" w:rsidRDefault="00DB4F97" w:rsidP="00DB4F97">
      <w:pPr>
        <w:pStyle w:val="Heading2"/>
      </w:pPr>
      <w:r>
        <w:t>1.1</w:t>
      </w:r>
      <w:r w:rsidR="00626F8F">
        <w:t>1</w:t>
      </w:r>
      <w:r>
        <w:tab/>
        <w:t>Timing relationships</w:t>
      </w:r>
    </w:p>
    <w:p w14:paraId="4DBEEF80" w14:textId="5F40F5F9" w:rsidR="00C021A0" w:rsidRDefault="009024E6" w:rsidP="00042541">
      <w:pPr>
        <w:rPr>
          <w:lang w:val="en-GB" w:eastAsia="ja-JP"/>
        </w:rPr>
      </w:pPr>
      <w:r>
        <w:rPr>
          <w:lang w:val="en-GB" w:eastAsia="ja-JP"/>
        </w:rPr>
        <w:t>[Huawei] proposes to study the timing relationships between MPDCCH and each DL/UL TB and between each DL TB and the corresponding HARQ feedback.</w:t>
      </w:r>
    </w:p>
    <w:p w14:paraId="614C1977" w14:textId="4EC46C9A" w:rsidR="0019793F" w:rsidRPr="00E740EF" w:rsidRDefault="0019793F" w:rsidP="0019793F">
      <w:pPr>
        <w:pStyle w:val="Proposal"/>
        <w:rPr>
          <w:lang w:val="en-GB"/>
        </w:rPr>
      </w:pPr>
      <w:r>
        <w:rPr>
          <w:lang w:val="en-US" w:eastAsia="ja-JP"/>
        </w:rPr>
        <w:t>For unicast, the timing relationships between MPDCCH and each DL/UL TB and between each DL TB and the corresponding HARQ feedback are FFS.</w:t>
      </w:r>
    </w:p>
    <w:p w14:paraId="60872A62" w14:textId="3ED08C68" w:rsidR="00E740EF" w:rsidRPr="00E740EF" w:rsidRDefault="00E740EF" w:rsidP="0019793F">
      <w:pPr>
        <w:pStyle w:val="Proposal"/>
        <w:rPr>
          <w:lang w:val="en-GB"/>
        </w:rPr>
      </w:pPr>
      <w:r w:rsidRPr="00E740EF">
        <w:rPr>
          <w:lang w:val="en-GB"/>
        </w:rPr>
        <w:t xml:space="preserve">For unicast, for an MPDCCH ending in subframe </w:t>
      </w:r>
      <w:r w:rsidRPr="00E740EF">
        <w:rPr>
          <w:i/>
          <w:lang w:val="en-GB"/>
        </w:rPr>
        <w:t>N</w:t>
      </w:r>
      <w:r w:rsidRPr="00E740EF">
        <w:rPr>
          <w:lang w:val="en-GB"/>
        </w:rPr>
        <w:t xml:space="preserve">, the timing relationship for PDSCH is such that no PDSCH associated with the MPDCCH is received before subframe </w:t>
      </w:r>
      <w:r w:rsidRPr="00E740EF">
        <w:rPr>
          <w:i/>
          <w:lang w:val="en-GB"/>
        </w:rPr>
        <w:t>N+2</w:t>
      </w:r>
      <w:r>
        <w:rPr>
          <w:lang w:val="en-GB"/>
        </w:rPr>
        <w:t>.</w:t>
      </w:r>
    </w:p>
    <w:p w14:paraId="48839626" w14:textId="4FDA5C4A" w:rsidR="00E740EF" w:rsidRPr="00C61A80" w:rsidRDefault="00E740EF" w:rsidP="0019793F">
      <w:pPr>
        <w:pStyle w:val="Proposal"/>
        <w:rPr>
          <w:lang w:val="en-GB"/>
        </w:rPr>
      </w:pPr>
      <w:r w:rsidRPr="00E740EF">
        <w:rPr>
          <w:lang w:val="en-GB"/>
        </w:rPr>
        <w:t xml:space="preserve">For unicast, for an MPDCCH ending in subframe </w:t>
      </w:r>
      <w:r w:rsidRPr="00E740EF">
        <w:rPr>
          <w:i/>
          <w:lang w:val="en-GB"/>
        </w:rPr>
        <w:t>N</w:t>
      </w:r>
      <w:r w:rsidRPr="00E740EF">
        <w:rPr>
          <w:lang w:val="en-GB"/>
        </w:rPr>
        <w:t>, the timing relationship for P</w:t>
      </w:r>
      <w:r>
        <w:rPr>
          <w:lang w:val="en-GB"/>
        </w:rPr>
        <w:t>U</w:t>
      </w:r>
      <w:r w:rsidRPr="00E740EF">
        <w:rPr>
          <w:lang w:val="en-GB"/>
        </w:rPr>
        <w:t>SCH is such that no P</w:t>
      </w:r>
      <w:r>
        <w:rPr>
          <w:lang w:val="en-GB"/>
        </w:rPr>
        <w:t>U</w:t>
      </w:r>
      <w:r w:rsidRPr="00E740EF">
        <w:rPr>
          <w:lang w:val="en-GB"/>
        </w:rPr>
        <w:t xml:space="preserve">SCH associated with the MPDCCH is received before subframe </w:t>
      </w:r>
      <w:r w:rsidRPr="00E740EF">
        <w:rPr>
          <w:i/>
          <w:lang w:val="en-GB"/>
        </w:rPr>
        <w:t>N+</w:t>
      </w:r>
      <w:r>
        <w:rPr>
          <w:i/>
          <w:lang w:val="en-GB"/>
        </w:rPr>
        <w:t>4.</w:t>
      </w:r>
    </w:p>
    <w:p w14:paraId="07135E39" w14:textId="55D153C8" w:rsidR="00C61A80" w:rsidRPr="00E740EF" w:rsidRDefault="00C61A80" w:rsidP="0019793F">
      <w:pPr>
        <w:pStyle w:val="Proposal"/>
        <w:rPr>
          <w:lang w:val="en-GB"/>
        </w:rPr>
      </w:pPr>
      <w:r w:rsidRPr="00C61A80">
        <w:rPr>
          <w:lang w:val="en-GB"/>
        </w:rPr>
        <w:t xml:space="preserve">For unicast, for a PDSCH transmission ending in subframe </w:t>
      </w:r>
      <w:r w:rsidRPr="00C61A80">
        <w:rPr>
          <w:i/>
          <w:lang w:val="en-GB"/>
        </w:rPr>
        <w:t>N</w:t>
      </w:r>
      <w:r w:rsidRPr="00C61A80">
        <w:rPr>
          <w:lang w:val="en-GB"/>
        </w:rPr>
        <w:t xml:space="preserve">, the corresponding HARQ-ACK is transmitted no earlier than in subframe </w:t>
      </w:r>
      <w:r w:rsidRPr="00C61A80">
        <w:rPr>
          <w:i/>
          <w:lang w:val="en-GB"/>
        </w:rPr>
        <w:t>N+4</w:t>
      </w:r>
      <w:r w:rsidRPr="00C61A80">
        <w:rPr>
          <w:lang w:val="en-GB"/>
        </w:rPr>
        <w:t>.</w:t>
      </w:r>
    </w:p>
    <w:p w14:paraId="4EDC4634" w14:textId="77777777" w:rsidR="00122BE2" w:rsidRDefault="002423EA" w:rsidP="00042541">
      <w:pPr>
        <w:rPr>
          <w:lang w:val="en-GB" w:eastAsia="ja-JP"/>
        </w:rPr>
      </w:pPr>
      <w:r>
        <w:rPr>
          <w:lang w:val="en-GB" w:eastAsia="ja-JP"/>
        </w:rPr>
        <w:t>For the individual (non-bundled) HARQ</w:t>
      </w:r>
      <w:r w:rsidR="00726AA9">
        <w:rPr>
          <w:lang w:val="en-GB" w:eastAsia="ja-JP"/>
        </w:rPr>
        <w:t xml:space="preserve"> feedback case, </w:t>
      </w:r>
      <w:r w:rsidR="00821FEA">
        <w:rPr>
          <w:lang w:val="en-GB" w:eastAsia="ja-JP"/>
        </w:rPr>
        <w:t xml:space="preserve">[Lenovo] </w:t>
      </w:r>
      <w:r w:rsidR="00726AA9">
        <w:rPr>
          <w:lang w:val="en-GB" w:eastAsia="ja-JP"/>
        </w:rPr>
        <w:t xml:space="preserve">and [ZTE] </w:t>
      </w:r>
      <w:r w:rsidR="00821FEA">
        <w:rPr>
          <w:lang w:val="en-GB" w:eastAsia="ja-JP"/>
        </w:rPr>
        <w:t>propose</w:t>
      </w:r>
      <w:r w:rsidR="00F77C17">
        <w:rPr>
          <w:lang w:val="en-GB" w:eastAsia="ja-JP"/>
        </w:rPr>
        <w:t xml:space="preserve"> that the start of the HARQ feedback is related to the end of the associated DL TB in the FD-FDD case</w:t>
      </w:r>
      <w:r w:rsidR="00FB5E03">
        <w:rPr>
          <w:lang w:val="en-GB" w:eastAsia="ja-JP"/>
        </w:rPr>
        <w:t xml:space="preserve"> </w:t>
      </w:r>
      <w:r w:rsidR="00F77C17">
        <w:rPr>
          <w:lang w:val="en-GB" w:eastAsia="ja-JP"/>
        </w:rPr>
        <w:t>but related to the end of the last DL TB in the HD-FDD case.</w:t>
      </w:r>
    </w:p>
    <w:p w14:paraId="5E4B7D7E" w14:textId="0CEBD879" w:rsidR="00821FEA" w:rsidRDefault="00C01E29" w:rsidP="00042541">
      <w:pPr>
        <w:rPr>
          <w:lang w:val="en-GB" w:eastAsia="ja-JP"/>
        </w:rPr>
      </w:pPr>
      <w:r>
        <w:rPr>
          <w:lang w:val="en-GB" w:eastAsia="ja-JP"/>
        </w:rPr>
        <w:t xml:space="preserve">For the HARQ-ACK bundling case, </w:t>
      </w:r>
      <w:r w:rsidR="005F36C4">
        <w:rPr>
          <w:lang w:val="en-GB" w:eastAsia="ja-JP"/>
        </w:rPr>
        <w:t xml:space="preserve">[Intel], </w:t>
      </w:r>
      <w:r w:rsidR="00AC47C5">
        <w:rPr>
          <w:lang w:val="en-GB" w:eastAsia="ja-JP"/>
        </w:rPr>
        <w:t xml:space="preserve">[Nokia] and </w:t>
      </w:r>
      <w:r w:rsidR="00FB5E03">
        <w:rPr>
          <w:lang w:val="en-GB" w:eastAsia="ja-JP"/>
        </w:rPr>
        <w:t>[ZTE] propose that the start of the HARQ feedback should be based on the last DL TB.</w:t>
      </w:r>
    </w:p>
    <w:p w14:paraId="522C6DAF" w14:textId="3B352E74" w:rsidR="00ED0424" w:rsidRPr="00580EA2" w:rsidRDefault="00ED0424" w:rsidP="00ED0424">
      <w:pPr>
        <w:pStyle w:val="Proposal"/>
        <w:rPr>
          <w:lang w:val="en-GB"/>
        </w:rPr>
      </w:pPr>
      <w:r>
        <w:rPr>
          <w:lang w:val="en-US" w:eastAsia="ja-JP"/>
        </w:rPr>
        <w:t>For unicast, discuss whether the start of the HARQ feedback should be the same or can be different in the FD-FDD and HD-FDD cases.</w:t>
      </w:r>
      <w:r w:rsidR="00A83141">
        <w:rPr>
          <w:lang w:val="en-US" w:eastAsia="ja-JP"/>
        </w:rPr>
        <w:t xml:space="preserve"> (Note that the answer may be different in the HARQ-ACK bundling and non-bundling cases.)</w:t>
      </w:r>
    </w:p>
    <w:p w14:paraId="07AFD46E" w14:textId="57616079" w:rsidR="00DB4F97" w:rsidRPr="00042541" w:rsidRDefault="00C021A0" w:rsidP="00042541">
      <w:pPr>
        <w:rPr>
          <w:lang w:val="en-GB" w:eastAsia="ja-JP"/>
        </w:rPr>
      </w:pPr>
      <w:r>
        <w:rPr>
          <w:lang w:val="en-GB" w:eastAsia="ja-JP"/>
        </w:rPr>
        <w:t>Furthermore, [Huawei] proposes to reduce the MPDCCH monitoring occasions for multi-TB scheduling.</w:t>
      </w:r>
    </w:p>
    <w:p w14:paraId="70EF9AFE" w14:textId="6CC171DE" w:rsidR="005E4B58" w:rsidRPr="00CA176A" w:rsidRDefault="005E4B58" w:rsidP="005E4B58">
      <w:pPr>
        <w:pStyle w:val="Heading1"/>
      </w:pPr>
      <w:r>
        <w:t>2</w:t>
      </w:r>
      <w:r>
        <w:tab/>
        <w:t>Multicast</w:t>
      </w:r>
    </w:p>
    <w:p w14:paraId="2E4AF47D" w14:textId="57132CD3" w:rsidR="00043FE9" w:rsidRDefault="00043FE9" w:rsidP="00043FE9">
      <w:pPr>
        <w:rPr>
          <w:lang w:val="en-GB" w:eastAsia="ja-JP"/>
        </w:rPr>
      </w:pPr>
      <w:r>
        <w:rPr>
          <w:lang w:val="en-GB" w:eastAsia="ja-JP"/>
        </w:rPr>
        <w:t xml:space="preserve">[Ericsson], [Nokia] and [ZTE] propose that </w:t>
      </w:r>
      <w:r w:rsidRPr="00D7706B">
        <w:rPr>
          <w:lang w:val="en-GB" w:eastAsia="ja-JP"/>
        </w:rPr>
        <w:t>the size of the DCI field indicating the number of scheduled TBs for SC-MTCH is 3 bits</w:t>
      </w:r>
      <w:r>
        <w:rPr>
          <w:lang w:val="en-GB" w:eastAsia="ja-JP"/>
        </w:rPr>
        <w:t>.</w:t>
      </w:r>
    </w:p>
    <w:p w14:paraId="0C923714" w14:textId="77777777" w:rsidR="00043FE9" w:rsidRPr="00A568ED" w:rsidRDefault="00043FE9" w:rsidP="00043FE9">
      <w:pPr>
        <w:pStyle w:val="Proposal"/>
        <w:rPr>
          <w:lang w:val="en-GB" w:eastAsia="ja-JP"/>
        </w:rPr>
      </w:pPr>
      <w:r>
        <w:rPr>
          <w:lang w:val="en-GB" w:eastAsia="ja-JP"/>
        </w:rPr>
        <w:t xml:space="preserve">For multicast, the size of the DCI field indicating the number of scheduled TBs for SC-MTCH is 3 bits. </w:t>
      </w:r>
    </w:p>
    <w:p w14:paraId="6057C1AC" w14:textId="77777777" w:rsidR="00043FE9" w:rsidRDefault="00043FE9" w:rsidP="00043FE9">
      <w:pPr>
        <w:rPr>
          <w:lang w:val="en-GB" w:eastAsia="ja-JP"/>
        </w:rPr>
      </w:pPr>
      <w:r>
        <w:rPr>
          <w:lang w:val="en-GB" w:eastAsia="ja-JP"/>
        </w:rPr>
        <w:t>[Nokia] and [ZTE] propose that the scheduling gaps can be configured by higher layers. [ZTE] proposes that the configuration is via SC-MCCH and has at least two values including ‘0’, i.e. ‘no gaps’. [Nokia] proposes that the possibility to also be able to dynamically enable/disable scheduling gaps in DCI is FFS.</w:t>
      </w:r>
    </w:p>
    <w:p w14:paraId="21ADC14C" w14:textId="77777777" w:rsidR="00043FE9" w:rsidRPr="00A568ED" w:rsidRDefault="00043FE9" w:rsidP="00043FE9">
      <w:pPr>
        <w:pStyle w:val="Proposal"/>
        <w:rPr>
          <w:lang w:val="en-GB" w:eastAsia="ja-JP"/>
        </w:rPr>
      </w:pPr>
      <w:r>
        <w:rPr>
          <w:lang w:val="en-GB" w:eastAsia="ja-JP"/>
        </w:rPr>
        <w:lastRenderedPageBreak/>
        <w:t>For multicast, optional scheduling gaps can be configured by higher layers. It is left to RAN2 whether to do the configuration in SC-MCCH or SIB.</w:t>
      </w:r>
    </w:p>
    <w:p w14:paraId="21DD43F9" w14:textId="77777777" w:rsidR="00043FE9" w:rsidRDefault="00043FE9" w:rsidP="00043FE9">
      <w:pPr>
        <w:rPr>
          <w:lang w:val="en-GB" w:eastAsia="ja-JP"/>
        </w:rPr>
      </w:pPr>
      <w:r>
        <w:rPr>
          <w:lang w:val="en-GB" w:eastAsia="ja-JP"/>
        </w:rPr>
        <w:t>Furthermore, [Nokia] proposes to support interleaved transmission of TBs for multicast, and [LG] proposes to specify a DCI skipping mechanism which allows UE to periodically skip monitoring MPDCCH and directly read PDSCH for SC-MTCH based on a previous DCI.</w:t>
      </w:r>
    </w:p>
    <w:p w14:paraId="46F8E941" w14:textId="75B1F400" w:rsidR="00230356" w:rsidRDefault="00327E64" w:rsidP="00230356">
      <w:pPr>
        <w:pStyle w:val="Heading1"/>
      </w:pPr>
      <w:r>
        <w:t>References</w:t>
      </w:r>
    </w:p>
    <w:bookmarkStart w:id="3" w:name="_Ref17491633"/>
    <w:p w14:paraId="5CFE6A79" w14:textId="11A7384F" w:rsidR="00EE4818" w:rsidRPr="00EE4818" w:rsidRDefault="00EE4818" w:rsidP="00327E64">
      <w:pPr>
        <w:pStyle w:val="Reference"/>
        <w:numPr>
          <w:ilvl w:val="0"/>
          <w:numId w:val="41"/>
        </w:numPr>
        <w:overflowPunct w:val="0"/>
        <w:autoSpaceDE w:val="0"/>
        <w:autoSpaceDN w:val="0"/>
        <w:adjustRightInd w:val="0"/>
        <w:spacing w:line="240" w:lineRule="auto"/>
        <w:rPr>
          <w:rFonts w:cs="Arial"/>
          <w:sz w:val="20"/>
          <w:szCs w:val="20"/>
          <w:lang w:val="en-US"/>
        </w:rPr>
      </w:pPr>
      <w:r w:rsidRPr="00EE4818">
        <w:rPr>
          <w:rFonts w:cs="Arial"/>
          <w:sz w:val="20"/>
          <w:szCs w:val="20"/>
        </w:rPr>
        <w:fldChar w:fldCharType="begin"/>
      </w:r>
      <w:r w:rsidRPr="00EE4818">
        <w:rPr>
          <w:rFonts w:cs="Arial"/>
          <w:sz w:val="20"/>
          <w:szCs w:val="20"/>
          <w:lang w:val="en-US"/>
        </w:rPr>
        <w:instrText xml:space="preserve"> HYPERLINK "https://www.3gpp.org/ftp/tsg_ran/WG1_RL1/TSGR1_97/Docs/R1-1907630.zip" </w:instrText>
      </w:r>
      <w:r w:rsidRPr="00EE4818">
        <w:rPr>
          <w:rFonts w:cs="Arial"/>
          <w:sz w:val="20"/>
          <w:szCs w:val="20"/>
        </w:rPr>
        <w:fldChar w:fldCharType="separate"/>
      </w:r>
      <w:r w:rsidRPr="00EE4818">
        <w:rPr>
          <w:rStyle w:val="Hyperlink"/>
          <w:rFonts w:cs="Arial"/>
          <w:sz w:val="20"/>
          <w:szCs w:val="20"/>
          <w:lang w:val="en-US"/>
        </w:rPr>
        <w:t>R1-1907630</w:t>
      </w:r>
      <w:r w:rsidRPr="00EE4818">
        <w:rPr>
          <w:rFonts w:cs="Arial"/>
          <w:sz w:val="20"/>
          <w:szCs w:val="20"/>
          <w:lang w:val="en-US"/>
        </w:rPr>
        <w:fldChar w:fldCharType="end"/>
      </w:r>
      <w:r w:rsidRPr="00EE4818">
        <w:rPr>
          <w:rFonts w:cs="Arial"/>
          <w:sz w:val="20"/>
          <w:szCs w:val="20"/>
          <w:lang w:val="en-US"/>
        </w:rPr>
        <w:t>, “RAN1 agreements for Rel-16 Additional MTC Enhancements for LTE”</w:t>
      </w:r>
      <w:bookmarkEnd w:id="3"/>
    </w:p>
    <w:bookmarkStart w:id="4" w:name="_Ref17491640"/>
    <w:p w14:paraId="34779E06" w14:textId="1BD064E7" w:rsidR="00EE4818" w:rsidRPr="00EE4818" w:rsidRDefault="00EE4818" w:rsidP="00327E64">
      <w:pPr>
        <w:pStyle w:val="Reference"/>
        <w:numPr>
          <w:ilvl w:val="0"/>
          <w:numId w:val="41"/>
        </w:numPr>
        <w:overflowPunct w:val="0"/>
        <w:autoSpaceDE w:val="0"/>
        <w:autoSpaceDN w:val="0"/>
        <w:adjustRightInd w:val="0"/>
        <w:spacing w:line="240" w:lineRule="auto"/>
        <w:rPr>
          <w:rFonts w:cs="Arial"/>
          <w:sz w:val="20"/>
          <w:szCs w:val="20"/>
          <w:lang w:val="en-US"/>
        </w:rPr>
      </w:pPr>
      <w:r w:rsidRPr="00EE4818">
        <w:rPr>
          <w:sz w:val="20"/>
          <w:szCs w:val="20"/>
        </w:rPr>
        <w:fldChar w:fldCharType="begin"/>
      </w:r>
      <w:r w:rsidRPr="00EE4818">
        <w:rPr>
          <w:sz w:val="20"/>
          <w:szCs w:val="20"/>
          <w:lang w:val="en-US"/>
        </w:rPr>
        <w:instrText xml:space="preserve"> HYPERLINK "https://www.3gpp.org/ftp/tsg_ran/WG2_RL2/TSGR2_106/Docs/R2-1908188.zip" </w:instrText>
      </w:r>
      <w:r w:rsidRPr="00EE4818">
        <w:rPr>
          <w:sz w:val="20"/>
          <w:szCs w:val="20"/>
        </w:rPr>
        <w:fldChar w:fldCharType="separate"/>
      </w:r>
      <w:r w:rsidRPr="00EE4818">
        <w:rPr>
          <w:rStyle w:val="Hyperlink"/>
          <w:sz w:val="20"/>
          <w:szCs w:val="20"/>
          <w:lang w:val="en-US"/>
        </w:rPr>
        <w:t>R2-1908188</w:t>
      </w:r>
      <w:r w:rsidRPr="00EE4818">
        <w:rPr>
          <w:sz w:val="20"/>
          <w:szCs w:val="20"/>
        </w:rPr>
        <w:fldChar w:fldCharType="end"/>
      </w:r>
      <w:r w:rsidRPr="00EE4818">
        <w:rPr>
          <w:sz w:val="20"/>
          <w:szCs w:val="20"/>
          <w:lang w:val="en-US"/>
        </w:rPr>
        <w:t xml:space="preserve">, </w:t>
      </w:r>
      <w:r>
        <w:rPr>
          <w:sz w:val="20"/>
          <w:szCs w:val="20"/>
          <w:lang w:val="en-US"/>
        </w:rPr>
        <w:t>“</w:t>
      </w:r>
      <w:r w:rsidRPr="00EE4818">
        <w:rPr>
          <w:sz w:val="20"/>
          <w:szCs w:val="20"/>
          <w:lang w:val="en-US"/>
        </w:rPr>
        <w:t>RAN2 agreements for Rel-16 additional enhancements for NB-IoT and MTC”</w:t>
      </w:r>
      <w:bookmarkEnd w:id="4"/>
    </w:p>
    <w:bookmarkStart w:id="5" w:name="_Ref17491745"/>
    <w:p w14:paraId="3CEFE28C" w14:textId="55051702" w:rsidR="00A41C9D" w:rsidRPr="00EE4818" w:rsidRDefault="00A41C9D" w:rsidP="00327E64">
      <w:pPr>
        <w:pStyle w:val="Reference"/>
        <w:numPr>
          <w:ilvl w:val="0"/>
          <w:numId w:val="41"/>
        </w:numPr>
        <w:overflowPunct w:val="0"/>
        <w:autoSpaceDE w:val="0"/>
        <w:autoSpaceDN w:val="0"/>
        <w:adjustRightInd w:val="0"/>
        <w:spacing w:line="240" w:lineRule="auto"/>
        <w:rPr>
          <w:rFonts w:cs="Arial"/>
          <w:sz w:val="20"/>
          <w:szCs w:val="20"/>
          <w:lang w:val="en-US"/>
        </w:rPr>
      </w:pPr>
      <w:r w:rsidRPr="00EE4818">
        <w:rPr>
          <w:sz w:val="20"/>
          <w:szCs w:val="20"/>
          <w:lang w:eastAsia="x-none"/>
        </w:rPr>
        <w:fldChar w:fldCharType="begin"/>
      </w:r>
      <w:r w:rsidRPr="00EE4818">
        <w:rPr>
          <w:sz w:val="20"/>
          <w:szCs w:val="20"/>
          <w:lang w:val="en-US" w:eastAsia="x-none"/>
        </w:rPr>
        <w:instrText xml:space="preserve"> HYPERLINK "http://www.3gpp.org/ftp/TSG_RAN/WG1_RL1/TSGR1_98/Docs/R1-1908020.zip" </w:instrText>
      </w:r>
      <w:r w:rsidRPr="00EE4818">
        <w:rPr>
          <w:sz w:val="20"/>
          <w:szCs w:val="20"/>
          <w:lang w:eastAsia="x-none"/>
        </w:rPr>
        <w:fldChar w:fldCharType="separate"/>
      </w:r>
      <w:r w:rsidRPr="00EE4818">
        <w:rPr>
          <w:rStyle w:val="Hyperlink"/>
          <w:bCs/>
          <w:sz w:val="20"/>
          <w:szCs w:val="20"/>
          <w:lang w:val="en-US" w:eastAsia="x-none"/>
        </w:rPr>
        <w:t>R1-1908020</w:t>
      </w:r>
      <w:r w:rsidRPr="00EE4818">
        <w:rPr>
          <w:sz w:val="20"/>
          <w:szCs w:val="20"/>
          <w:lang w:val="en-US" w:eastAsia="x-none"/>
        </w:rPr>
        <w:fldChar w:fldCharType="end"/>
      </w:r>
      <w:r w:rsidR="00327E64" w:rsidRPr="00EE4818">
        <w:rPr>
          <w:sz w:val="20"/>
          <w:szCs w:val="20"/>
          <w:lang w:val="en-US" w:eastAsia="x-none"/>
        </w:rPr>
        <w:t>, “Scheduling of multiple DL/UL transport blocks in LTE-MTC”, Ericsson</w:t>
      </w:r>
      <w:bookmarkEnd w:id="5"/>
    </w:p>
    <w:p w14:paraId="2FED65A5" w14:textId="128102EE"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3" w:history="1">
        <w:r w:rsidR="00A41C9D" w:rsidRPr="00EE4818">
          <w:rPr>
            <w:rStyle w:val="Hyperlink"/>
            <w:bCs/>
            <w:sz w:val="20"/>
            <w:szCs w:val="20"/>
            <w:lang w:val="en-US" w:eastAsia="x-none"/>
          </w:rPr>
          <w:t>R1-1908080</w:t>
        </w:r>
      </w:hyperlink>
      <w:r w:rsidR="00327E64" w:rsidRPr="00EE4818">
        <w:rPr>
          <w:sz w:val="20"/>
          <w:szCs w:val="20"/>
          <w:lang w:val="en-US" w:eastAsia="x-none"/>
        </w:rPr>
        <w:t>, “Scheduling of multiple transport blocks”, Huawei, HiSilicon</w:t>
      </w:r>
    </w:p>
    <w:p w14:paraId="175BE297" w14:textId="7A5A1A42"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4" w:history="1">
        <w:r w:rsidR="00A41C9D" w:rsidRPr="00EE4818">
          <w:rPr>
            <w:rStyle w:val="Hyperlink"/>
            <w:bCs/>
            <w:sz w:val="20"/>
            <w:szCs w:val="20"/>
            <w:lang w:val="en-US" w:eastAsia="x-none"/>
          </w:rPr>
          <w:t>R1-1908186</w:t>
        </w:r>
      </w:hyperlink>
      <w:r w:rsidR="00327E64" w:rsidRPr="00EE4818">
        <w:rPr>
          <w:sz w:val="20"/>
          <w:szCs w:val="20"/>
          <w:lang w:val="en-US" w:eastAsia="x-none"/>
        </w:rPr>
        <w:t>, “LTE-M Multiple Transport Block Grant Design Considerations”, Sierra Wireless</w:t>
      </w:r>
    </w:p>
    <w:p w14:paraId="14C7EBDD" w14:textId="6DAE3FD9"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5" w:history="1">
        <w:r w:rsidR="00A41C9D" w:rsidRPr="00EE4818">
          <w:rPr>
            <w:rStyle w:val="Hyperlink"/>
            <w:bCs/>
            <w:sz w:val="20"/>
            <w:szCs w:val="20"/>
            <w:lang w:val="en-US" w:eastAsia="x-none"/>
          </w:rPr>
          <w:t>R1-1908257</w:t>
        </w:r>
      </w:hyperlink>
      <w:r w:rsidR="00327E64" w:rsidRPr="00EE4818">
        <w:rPr>
          <w:sz w:val="20"/>
          <w:szCs w:val="20"/>
          <w:lang w:val="en-US" w:eastAsia="x-none"/>
        </w:rPr>
        <w:t>, “Consideration on scheduling enhancement for MTC”, ZTE</w:t>
      </w:r>
    </w:p>
    <w:p w14:paraId="4FF2C2BE" w14:textId="50D45AFF"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6" w:history="1">
        <w:r w:rsidR="00A41C9D" w:rsidRPr="00EE4818">
          <w:rPr>
            <w:rStyle w:val="Hyperlink"/>
            <w:bCs/>
            <w:sz w:val="20"/>
            <w:szCs w:val="20"/>
            <w:lang w:val="en-US" w:eastAsia="x-none"/>
          </w:rPr>
          <w:t>R1-1908293</w:t>
        </w:r>
      </w:hyperlink>
      <w:r w:rsidR="00327E64" w:rsidRPr="00EE4818">
        <w:rPr>
          <w:sz w:val="20"/>
          <w:szCs w:val="20"/>
          <w:lang w:val="en-US" w:eastAsia="x-none"/>
        </w:rPr>
        <w:t>, “Scheduling of multiple DL/UL transport blocks”, Nokia, Nokia Shanghai Bell</w:t>
      </w:r>
    </w:p>
    <w:p w14:paraId="25779285" w14:textId="7DB3C984"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7" w:history="1">
        <w:r w:rsidR="00A41C9D" w:rsidRPr="00EE4818">
          <w:rPr>
            <w:rStyle w:val="Hyperlink"/>
            <w:bCs/>
            <w:sz w:val="20"/>
            <w:szCs w:val="20"/>
            <w:lang w:val="en-US" w:eastAsia="x-none"/>
          </w:rPr>
          <w:t>R1-1908445</w:t>
        </w:r>
      </w:hyperlink>
      <w:r w:rsidR="00327E64" w:rsidRPr="00EE4818">
        <w:rPr>
          <w:sz w:val="20"/>
          <w:szCs w:val="20"/>
          <w:lang w:val="en-US" w:eastAsia="x-none"/>
        </w:rPr>
        <w:t>, “Scheduling of multiple transport blocks for MTC”, Samsung</w:t>
      </w:r>
    </w:p>
    <w:p w14:paraId="06E2C90D" w14:textId="7546C7D5"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8" w:history="1">
        <w:r w:rsidR="00A41C9D" w:rsidRPr="00EE4818">
          <w:rPr>
            <w:rStyle w:val="Hyperlink"/>
            <w:bCs/>
            <w:sz w:val="20"/>
            <w:szCs w:val="20"/>
            <w:lang w:val="en-US" w:eastAsia="x-none"/>
          </w:rPr>
          <w:t>R1-1908521</w:t>
        </w:r>
      </w:hyperlink>
      <w:r w:rsidR="00327E64" w:rsidRPr="00EE4818">
        <w:rPr>
          <w:sz w:val="20"/>
          <w:szCs w:val="20"/>
          <w:lang w:val="en-US" w:eastAsia="x-none"/>
        </w:rPr>
        <w:t>, “Discussion on multiple transport blocks scheduling in MTC”, LG Electronics</w:t>
      </w:r>
    </w:p>
    <w:p w14:paraId="6E56189E" w14:textId="376D3263"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19" w:history="1">
        <w:r w:rsidR="00A41C9D" w:rsidRPr="00EE4818">
          <w:rPr>
            <w:rStyle w:val="Hyperlink"/>
            <w:bCs/>
            <w:sz w:val="20"/>
            <w:szCs w:val="20"/>
            <w:lang w:val="en-US" w:eastAsia="x-none"/>
          </w:rPr>
          <w:t>R1-1908615</w:t>
        </w:r>
      </w:hyperlink>
      <w:r w:rsidR="00327E64" w:rsidRPr="00EE4818">
        <w:rPr>
          <w:sz w:val="20"/>
          <w:szCs w:val="20"/>
          <w:lang w:val="en-US" w:eastAsia="x-none"/>
        </w:rPr>
        <w:t>, “Scheduling of multiple DL/UL TBs for eMTC”, Intel Corporation</w:t>
      </w:r>
    </w:p>
    <w:p w14:paraId="33F91EF9" w14:textId="7332CB1D"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20" w:history="1">
        <w:r w:rsidR="00A41C9D" w:rsidRPr="00EE4818">
          <w:rPr>
            <w:rStyle w:val="Hyperlink"/>
            <w:bCs/>
            <w:sz w:val="20"/>
            <w:szCs w:val="20"/>
            <w:lang w:val="en-US" w:eastAsia="x-none"/>
          </w:rPr>
          <w:t>R1-1908727</w:t>
        </w:r>
      </w:hyperlink>
      <w:r w:rsidR="00327E64" w:rsidRPr="00EE4818">
        <w:rPr>
          <w:sz w:val="20"/>
          <w:szCs w:val="20"/>
          <w:lang w:val="en-US" w:eastAsia="x-none"/>
        </w:rPr>
        <w:t>, “Design of scheduling of multiple DL/UL transport blocks for MTC</w:t>
      </w:r>
      <w:r w:rsidR="00A41C9D" w:rsidRPr="00EE4818">
        <w:rPr>
          <w:sz w:val="20"/>
          <w:szCs w:val="20"/>
          <w:lang w:val="en-US" w:eastAsia="x-none"/>
        </w:rPr>
        <w:t xml:space="preserve">”, </w:t>
      </w:r>
      <w:r w:rsidR="00327E64" w:rsidRPr="00EE4818">
        <w:rPr>
          <w:sz w:val="20"/>
          <w:szCs w:val="20"/>
          <w:lang w:val="en-US" w:eastAsia="x-none"/>
        </w:rPr>
        <w:t>Lenovo, Motorola Mobility</w:t>
      </w:r>
    </w:p>
    <w:p w14:paraId="3FA6CBB0" w14:textId="7EA71EDA"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21" w:history="1">
        <w:r w:rsidR="00A41C9D" w:rsidRPr="00EE4818">
          <w:rPr>
            <w:rStyle w:val="Hyperlink"/>
            <w:bCs/>
            <w:sz w:val="20"/>
            <w:szCs w:val="20"/>
            <w:lang w:val="en-US" w:eastAsia="x-none"/>
          </w:rPr>
          <w:t>R1-1908758</w:t>
        </w:r>
      </w:hyperlink>
      <w:r w:rsidR="00327E64" w:rsidRPr="00EE4818">
        <w:rPr>
          <w:sz w:val="20"/>
          <w:szCs w:val="20"/>
          <w:lang w:val="en-US" w:eastAsia="x-none"/>
        </w:rPr>
        <w:t>, “On scheduling of multiple DL/UL transport blocks</w:t>
      </w:r>
      <w:r w:rsidR="00327E64" w:rsidRPr="00EE4818">
        <w:rPr>
          <w:sz w:val="20"/>
          <w:szCs w:val="20"/>
          <w:lang w:val="en-US" w:eastAsia="x-none"/>
        </w:rPr>
        <w:tab/>
        <w:t>”, Sony</w:t>
      </w:r>
    </w:p>
    <w:p w14:paraId="449CE18F" w14:textId="6C579332" w:rsidR="00A41C9D" w:rsidRPr="00EE4818" w:rsidRDefault="00564F05" w:rsidP="00327E64">
      <w:pPr>
        <w:pStyle w:val="Reference"/>
        <w:numPr>
          <w:ilvl w:val="0"/>
          <w:numId w:val="41"/>
        </w:numPr>
        <w:overflowPunct w:val="0"/>
        <w:autoSpaceDE w:val="0"/>
        <w:autoSpaceDN w:val="0"/>
        <w:adjustRightInd w:val="0"/>
        <w:spacing w:line="240" w:lineRule="auto"/>
        <w:rPr>
          <w:rFonts w:cs="Arial"/>
          <w:sz w:val="20"/>
          <w:szCs w:val="20"/>
          <w:lang w:val="en-US"/>
        </w:rPr>
      </w:pPr>
      <w:hyperlink r:id="rId22" w:history="1">
        <w:r w:rsidR="00A41C9D" w:rsidRPr="00EE4818">
          <w:rPr>
            <w:rStyle w:val="Hyperlink"/>
            <w:bCs/>
            <w:sz w:val="20"/>
            <w:szCs w:val="20"/>
            <w:lang w:val="en-US" w:eastAsia="x-none"/>
          </w:rPr>
          <w:t>R1-1908827</w:t>
        </w:r>
      </w:hyperlink>
      <w:r w:rsidR="00327E64" w:rsidRPr="00EE4818">
        <w:rPr>
          <w:sz w:val="20"/>
          <w:szCs w:val="20"/>
          <w:lang w:val="en-US" w:eastAsia="x-none"/>
        </w:rPr>
        <w:t>, “Scheduling of multiple DL/UL transport blocks”, Qualcomm Incorporated</w:t>
      </w:r>
    </w:p>
    <w:p w14:paraId="72A4EFBA" w14:textId="76B6C4B2" w:rsidR="00A41C9D" w:rsidRPr="00EE4818" w:rsidRDefault="00564F05" w:rsidP="00A41C9D">
      <w:pPr>
        <w:pStyle w:val="Reference"/>
        <w:numPr>
          <w:ilvl w:val="0"/>
          <w:numId w:val="41"/>
        </w:numPr>
        <w:overflowPunct w:val="0"/>
        <w:autoSpaceDE w:val="0"/>
        <w:autoSpaceDN w:val="0"/>
        <w:adjustRightInd w:val="0"/>
        <w:spacing w:line="240" w:lineRule="auto"/>
        <w:rPr>
          <w:rFonts w:cs="Arial"/>
          <w:sz w:val="20"/>
          <w:szCs w:val="20"/>
          <w:lang w:val="en-US"/>
        </w:rPr>
      </w:pPr>
      <w:hyperlink r:id="rId23" w:history="1">
        <w:r w:rsidR="00A41C9D" w:rsidRPr="00EE4818">
          <w:rPr>
            <w:rStyle w:val="Hyperlink"/>
            <w:bCs/>
            <w:sz w:val="20"/>
            <w:szCs w:val="20"/>
            <w:lang w:val="en-US" w:eastAsia="x-none"/>
          </w:rPr>
          <w:t>R1-1909112</w:t>
        </w:r>
      </w:hyperlink>
      <w:r w:rsidR="00327E64" w:rsidRPr="00EE4818">
        <w:rPr>
          <w:sz w:val="20"/>
          <w:szCs w:val="20"/>
          <w:lang w:val="en-US" w:eastAsia="x-none"/>
        </w:rPr>
        <w:t>, “Further discussion on the scheduling of multiple DL/UL TBs”, Xiaomi Communications</w:t>
      </w:r>
    </w:p>
    <w:bookmarkStart w:id="6" w:name="_Ref17491749"/>
    <w:p w14:paraId="0124A33E" w14:textId="56D98A8C" w:rsidR="00A41C9D" w:rsidRPr="00EE4818" w:rsidRDefault="00A41C9D" w:rsidP="00A41C9D">
      <w:pPr>
        <w:pStyle w:val="Reference"/>
        <w:numPr>
          <w:ilvl w:val="0"/>
          <w:numId w:val="41"/>
        </w:numPr>
        <w:overflowPunct w:val="0"/>
        <w:autoSpaceDE w:val="0"/>
        <w:autoSpaceDN w:val="0"/>
        <w:adjustRightInd w:val="0"/>
        <w:spacing w:line="240" w:lineRule="auto"/>
        <w:rPr>
          <w:rFonts w:cs="Arial"/>
          <w:sz w:val="20"/>
          <w:szCs w:val="20"/>
          <w:lang w:val="en-US"/>
        </w:rPr>
      </w:pPr>
      <w:r w:rsidRPr="00EE4818">
        <w:rPr>
          <w:color w:val="D9D9D9"/>
          <w:sz w:val="20"/>
          <w:szCs w:val="20"/>
          <w:lang w:eastAsia="x-none"/>
        </w:rPr>
        <w:fldChar w:fldCharType="begin"/>
      </w:r>
      <w:r w:rsidRPr="00EE4818">
        <w:rPr>
          <w:color w:val="D9D9D9"/>
          <w:sz w:val="20"/>
          <w:szCs w:val="20"/>
          <w:lang w:val="en-US" w:eastAsia="x-none"/>
        </w:rPr>
        <w:instrText>HYPERLINK "http://www.3gpp.org/ftp/TSG_RAN/WG1_RL1/TSGR1_98/Docs/R1-1909466.zip"</w:instrText>
      </w:r>
      <w:r w:rsidRPr="00EE4818">
        <w:rPr>
          <w:color w:val="D9D9D9"/>
          <w:sz w:val="20"/>
          <w:szCs w:val="20"/>
          <w:lang w:eastAsia="x-none"/>
        </w:rPr>
        <w:fldChar w:fldCharType="separate"/>
      </w:r>
      <w:r w:rsidRPr="00EE4818">
        <w:rPr>
          <w:rStyle w:val="Hyperlink"/>
          <w:bCs/>
          <w:sz w:val="20"/>
          <w:szCs w:val="20"/>
          <w:lang w:val="en-US" w:eastAsia="x-none"/>
        </w:rPr>
        <w:t>R1-1909466</w:t>
      </w:r>
      <w:r w:rsidRPr="00EE4818">
        <w:rPr>
          <w:color w:val="D9D9D9"/>
          <w:sz w:val="20"/>
          <w:szCs w:val="20"/>
          <w:lang w:val="en-US" w:eastAsia="x-none"/>
        </w:rPr>
        <w:fldChar w:fldCharType="end"/>
      </w:r>
      <w:r w:rsidRPr="00EE4818">
        <w:rPr>
          <w:sz w:val="20"/>
          <w:szCs w:val="20"/>
          <w:lang w:val="en-US" w:eastAsia="x-none"/>
        </w:rPr>
        <w:t>, “Consideration for scheduling multiple UL/DL TBs”, Sequans Communications</w:t>
      </w:r>
      <w:bookmarkEnd w:id="6"/>
    </w:p>
    <w:sectPr w:rsidR="00A41C9D" w:rsidRPr="00EE4818"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CA90" w14:textId="77777777" w:rsidR="001D059C" w:rsidRDefault="001D059C">
      <w:r>
        <w:separator/>
      </w:r>
    </w:p>
  </w:endnote>
  <w:endnote w:type="continuationSeparator" w:id="0">
    <w:p w14:paraId="2C498896" w14:textId="77777777" w:rsidR="001D059C" w:rsidRDefault="001D059C">
      <w:r>
        <w:continuationSeparator/>
      </w:r>
    </w:p>
  </w:endnote>
  <w:endnote w:type="continuationNotice" w:id="1">
    <w:p w14:paraId="38240D3F" w14:textId="77777777" w:rsidR="001D059C" w:rsidRDefault="001D0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15625" w:rsidRDefault="00F156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17933" w14:textId="77777777" w:rsidR="001D059C" w:rsidRDefault="001D059C">
      <w:r>
        <w:separator/>
      </w:r>
    </w:p>
  </w:footnote>
  <w:footnote w:type="continuationSeparator" w:id="0">
    <w:p w14:paraId="4E97980F" w14:textId="77777777" w:rsidR="001D059C" w:rsidRDefault="001D059C">
      <w:r>
        <w:continuationSeparator/>
      </w:r>
    </w:p>
  </w:footnote>
  <w:footnote w:type="continuationNotice" w:id="1">
    <w:p w14:paraId="36011020" w14:textId="77777777" w:rsidR="001D059C" w:rsidRDefault="001D0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15625" w:rsidRDefault="00F1562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48BA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9200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A862AF"/>
    <w:multiLevelType w:val="hybridMultilevel"/>
    <w:tmpl w:val="0960F7EA"/>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DC1F77"/>
    <w:multiLevelType w:val="hybridMultilevel"/>
    <w:tmpl w:val="14E02E5A"/>
    <w:lvl w:ilvl="0" w:tplc="9438A3DE">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7418E8"/>
    <w:multiLevelType w:val="hybridMultilevel"/>
    <w:tmpl w:val="64BE3DD2"/>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F1591"/>
    <w:multiLevelType w:val="hybridMultilevel"/>
    <w:tmpl w:val="3E62A8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6F0BDF"/>
    <w:multiLevelType w:val="hybridMultilevel"/>
    <w:tmpl w:val="CAB61CE6"/>
    <w:lvl w:ilvl="0" w:tplc="48B84936">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466939"/>
    <w:multiLevelType w:val="hybridMultilevel"/>
    <w:tmpl w:val="ABB0F27E"/>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FE5F7F"/>
    <w:multiLevelType w:val="hybridMultilevel"/>
    <w:tmpl w:val="9EE0A7F8"/>
    <w:lvl w:ilvl="0" w:tplc="48B84936">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492575"/>
    <w:multiLevelType w:val="hybridMultilevel"/>
    <w:tmpl w:val="787A456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01C546D"/>
    <w:multiLevelType w:val="hybridMultilevel"/>
    <w:tmpl w:val="475A963C"/>
    <w:lvl w:ilvl="0" w:tplc="9438A3DE">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0E75629"/>
    <w:multiLevelType w:val="hybridMultilevel"/>
    <w:tmpl w:val="577234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033F73"/>
    <w:multiLevelType w:val="hybridMultilevel"/>
    <w:tmpl w:val="29446AE8"/>
    <w:lvl w:ilvl="0" w:tplc="DFBCE714">
      <w:start w:val="1"/>
      <w:numFmt w:val="decimal"/>
      <w:lvlText w:val="%1."/>
      <w:lvlJc w:val="left"/>
      <w:pPr>
        <w:ind w:left="825" w:hanging="360"/>
      </w:pPr>
      <w:rPr>
        <w:lang w:val="en-GB"/>
      </w:r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19"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37B9A"/>
    <w:multiLevelType w:val="hybridMultilevel"/>
    <w:tmpl w:val="0A1ADF96"/>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E6900A1"/>
    <w:multiLevelType w:val="hybridMultilevel"/>
    <w:tmpl w:val="C0CA9368"/>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BA7446"/>
    <w:multiLevelType w:val="hybridMultilevel"/>
    <w:tmpl w:val="6538AD8E"/>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0169AD"/>
    <w:multiLevelType w:val="hybridMultilevel"/>
    <w:tmpl w:val="165AE312"/>
    <w:lvl w:ilvl="0" w:tplc="9438A3DE">
      <w:numFmt w:val="bullet"/>
      <w:lvlText w:val="•"/>
      <w:lvlJc w:val="left"/>
      <w:pPr>
        <w:ind w:left="930" w:hanging="57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9B38E8"/>
    <w:multiLevelType w:val="hybridMultilevel"/>
    <w:tmpl w:val="BBC62EE6"/>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227189"/>
    <w:multiLevelType w:val="hybridMultilevel"/>
    <w:tmpl w:val="30F69424"/>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C5488C"/>
    <w:multiLevelType w:val="hybridMultilevel"/>
    <w:tmpl w:val="E0B0729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0A4410B"/>
    <w:multiLevelType w:val="hybridMultilevel"/>
    <w:tmpl w:val="286AAED4"/>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815B53"/>
    <w:multiLevelType w:val="hybridMultilevel"/>
    <w:tmpl w:val="7AFE08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B0BC6"/>
    <w:multiLevelType w:val="hybridMultilevel"/>
    <w:tmpl w:val="35101F86"/>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782923"/>
    <w:multiLevelType w:val="hybridMultilevel"/>
    <w:tmpl w:val="FCF60B90"/>
    <w:lvl w:ilvl="0" w:tplc="48B8493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BE20F4"/>
    <w:multiLevelType w:val="hybridMultilevel"/>
    <w:tmpl w:val="9AE01628"/>
    <w:lvl w:ilvl="0" w:tplc="74068506">
      <w:numFmt w:val="bullet"/>
      <w:lvlText w:val="•"/>
      <w:lvlJc w:val="left"/>
      <w:pPr>
        <w:ind w:left="930" w:hanging="57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E076F4"/>
    <w:multiLevelType w:val="hybridMultilevel"/>
    <w:tmpl w:val="A47CBF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7"/>
  </w:num>
  <w:num w:numId="2">
    <w:abstractNumId w:val="19"/>
  </w:num>
  <w:num w:numId="3">
    <w:abstractNumId w:val="2"/>
  </w:num>
  <w:num w:numId="4">
    <w:abstractNumId w:val="28"/>
  </w:num>
  <w:num w:numId="5">
    <w:abstractNumId w:val="29"/>
  </w:num>
  <w:num w:numId="6">
    <w:abstractNumId w:val="30"/>
  </w:num>
  <w:num w:numId="7">
    <w:abstractNumId w:val="9"/>
  </w:num>
  <w:num w:numId="8">
    <w:abstractNumId w:val="10"/>
  </w:num>
  <w:num w:numId="9">
    <w:abstractNumId w:val="6"/>
  </w:num>
  <w:num w:numId="10">
    <w:abstractNumId w:val="38"/>
  </w:num>
  <w:num w:numId="11">
    <w:abstractNumId w:val="17"/>
  </w:num>
  <w:num w:numId="12">
    <w:abstractNumId w:val="36"/>
  </w:num>
  <w:num w:numId="13">
    <w:abstractNumId w:val="34"/>
  </w:num>
  <w:num w:numId="14">
    <w:abstractNumId w:val="15"/>
  </w:num>
  <w:num w:numId="15">
    <w:abstractNumId w:val="16"/>
  </w:num>
  <w:num w:numId="16">
    <w:abstractNumId w:val="24"/>
  </w:num>
  <w:num w:numId="17">
    <w:abstractNumId w:val="4"/>
  </w:num>
  <w:num w:numId="18">
    <w:abstractNumId w:val="14"/>
  </w:num>
  <w:num w:numId="19">
    <w:abstractNumId w:val="3"/>
  </w:num>
  <w:num w:numId="20">
    <w:abstractNumId w:val="12"/>
  </w:num>
  <w:num w:numId="21">
    <w:abstractNumId w:val="8"/>
  </w:num>
  <w:num w:numId="22">
    <w:abstractNumId w:val="35"/>
  </w:num>
  <w:num w:numId="23">
    <w:abstractNumId w:val="37"/>
  </w:num>
  <w:num w:numId="24">
    <w:abstractNumId w:val="25"/>
  </w:num>
  <w:num w:numId="25">
    <w:abstractNumId w:val="5"/>
  </w:num>
  <w:num w:numId="26">
    <w:abstractNumId w:val="11"/>
  </w:num>
  <w:num w:numId="27">
    <w:abstractNumId w:val="39"/>
  </w:num>
  <w:num w:numId="28">
    <w:abstractNumId w:val="21"/>
  </w:num>
  <w:num w:numId="29">
    <w:abstractNumId w:val="20"/>
  </w:num>
  <w:num w:numId="30">
    <w:abstractNumId w:val="22"/>
  </w:num>
  <w:num w:numId="31">
    <w:abstractNumId w:val="32"/>
  </w:num>
  <w:num w:numId="32">
    <w:abstractNumId w:val="1"/>
  </w:num>
  <w:num w:numId="33">
    <w:abstractNumId w:val="0"/>
  </w:num>
  <w:num w:numId="34">
    <w:abstractNumId w:val="33"/>
  </w:num>
  <w:num w:numId="35">
    <w:abstractNumId w:val="26"/>
  </w:num>
  <w:num w:numId="36">
    <w:abstractNumId w:val="40"/>
  </w:num>
  <w:num w:numId="37">
    <w:abstractNumId w:val="18"/>
  </w:num>
  <w:num w:numId="38">
    <w:abstractNumId w:val="13"/>
  </w:num>
  <w:num w:numId="39">
    <w:abstractNumId w:val="23"/>
  </w:num>
  <w:num w:numId="40">
    <w:abstractNumId w:val="31"/>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A37"/>
    <w:rsid w:val="00003086"/>
    <w:rsid w:val="00003D4D"/>
    <w:rsid w:val="00003F45"/>
    <w:rsid w:val="00003FD3"/>
    <w:rsid w:val="000048A8"/>
    <w:rsid w:val="00004CD5"/>
    <w:rsid w:val="0000510C"/>
    <w:rsid w:val="0000564C"/>
    <w:rsid w:val="000060F6"/>
    <w:rsid w:val="00006404"/>
    <w:rsid w:val="00006446"/>
    <w:rsid w:val="00006896"/>
    <w:rsid w:val="00007CDC"/>
    <w:rsid w:val="00010F23"/>
    <w:rsid w:val="00011236"/>
    <w:rsid w:val="0001173E"/>
    <w:rsid w:val="00011B28"/>
    <w:rsid w:val="00011F5C"/>
    <w:rsid w:val="0001228D"/>
    <w:rsid w:val="0001248E"/>
    <w:rsid w:val="00012DBF"/>
    <w:rsid w:val="00013383"/>
    <w:rsid w:val="0001406F"/>
    <w:rsid w:val="00015D15"/>
    <w:rsid w:val="000161B6"/>
    <w:rsid w:val="00017203"/>
    <w:rsid w:val="00021E08"/>
    <w:rsid w:val="000233A3"/>
    <w:rsid w:val="0002564D"/>
    <w:rsid w:val="00025ECA"/>
    <w:rsid w:val="00026EB6"/>
    <w:rsid w:val="000277D9"/>
    <w:rsid w:val="00027DFA"/>
    <w:rsid w:val="0003083C"/>
    <w:rsid w:val="00030D2C"/>
    <w:rsid w:val="000318F6"/>
    <w:rsid w:val="00031BF6"/>
    <w:rsid w:val="000325B8"/>
    <w:rsid w:val="00033211"/>
    <w:rsid w:val="00034BE7"/>
    <w:rsid w:val="00034C15"/>
    <w:rsid w:val="000353A3"/>
    <w:rsid w:val="0003695C"/>
    <w:rsid w:val="00036BA1"/>
    <w:rsid w:val="00041D96"/>
    <w:rsid w:val="000422E2"/>
    <w:rsid w:val="00042541"/>
    <w:rsid w:val="00042F22"/>
    <w:rsid w:val="00043D40"/>
    <w:rsid w:val="00043FE9"/>
    <w:rsid w:val="000444EF"/>
    <w:rsid w:val="00044BA6"/>
    <w:rsid w:val="00044F9E"/>
    <w:rsid w:val="00046B44"/>
    <w:rsid w:val="000474A8"/>
    <w:rsid w:val="00050B16"/>
    <w:rsid w:val="00052169"/>
    <w:rsid w:val="0005234B"/>
    <w:rsid w:val="00052A07"/>
    <w:rsid w:val="000534E3"/>
    <w:rsid w:val="0005411B"/>
    <w:rsid w:val="000556C5"/>
    <w:rsid w:val="0005606A"/>
    <w:rsid w:val="00056693"/>
    <w:rsid w:val="00056B65"/>
    <w:rsid w:val="00057117"/>
    <w:rsid w:val="00057386"/>
    <w:rsid w:val="00057623"/>
    <w:rsid w:val="00057961"/>
    <w:rsid w:val="00057A8C"/>
    <w:rsid w:val="00061066"/>
    <w:rsid w:val="00061505"/>
    <w:rsid w:val="000616E7"/>
    <w:rsid w:val="00063297"/>
    <w:rsid w:val="00063671"/>
    <w:rsid w:val="0006487E"/>
    <w:rsid w:val="00065E1A"/>
    <w:rsid w:val="00066307"/>
    <w:rsid w:val="000669CA"/>
    <w:rsid w:val="0007029A"/>
    <w:rsid w:val="000723B8"/>
    <w:rsid w:val="00072E81"/>
    <w:rsid w:val="000732D6"/>
    <w:rsid w:val="000733C6"/>
    <w:rsid w:val="00073F28"/>
    <w:rsid w:val="0007409C"/>
    <w:rsid w:val="0007469E"/>
    <w:rsid w:val="00074D48"/>
    <w:rsid w:val="00075091"/>
    <w:rsid w:val="0007676A"/>
    <w:rsid w:val="00076839"/>
    <w:rsid w:val="0007791A"/>
    <w:rsid w:val="00077ABB"/>
    <w:rsid w:val="00077ADC"/>
    <w:rsid w:val="00077E5F"/>
    <w:rsid w:val="0008018E"/>
    <w:rsid w:val="0008036A"/>
    <w:rsid w:val="00080544"/>
    <w:rsid w:val="00081AE6"/>
    <w:rsid w:val="0008456B"/>
    <w:rsid w:val="000855EB"/>
    <w:rsid w:val="00085B52"/>
    <w:rsid w:val="000866F2"/>
    <w:rsid w:val="00086DAB"/>
    <w:rsid w:val="0008763A"/>
    <w:rsid w:val="0009009F"/>
    <w:rsid w:val="00090915"/>
    <w:rsid w:val="00090D19"/>
    <w:rsid w:val="00091232"/>
    <w:rsid w:val="00091557"/>
    <w:rsid w:val="000915FE"/>
    <w:rsid w:val="00091CB2"/>
    <w:rsid w:val="000922E8"/>
    <w:rsid w:val="000924C1"/>
    <w:rsid w:val="000924F0"/>
    <w:rsid w:val="0009308F"/>
    <w:rsid w:val="00093474"/>
    <w:rsid w:val="0009366A"/>
    <w:rsid w:val="00093757"/>
    <w:rsid w:val="00093903"/>
    <w:rsid w:val="00093B69"/>
    <w:rsid w:val="00093E86"/>
    <w:rsid w:val="00094B22"/>
    <w:rsid w:val="0009510F"/>
    <w:rsid w:val="00097DC5"/>
    <w:rsid w:val="000A176F"/>
    <w:rsid w:val="000A1916"/>
    <w:rsid w:val="000A1B7B"/>
    <w:rsid w:val="000A1F61"/>
    <w:rsid w:val="000A2063"/>
    <w:rsid w:val="000A2290"/>
    <w:rsid w:val="000A2CDB"/>
    <w:rsid w:val="000A324B"/>
    <w:rsid w:val="000A424A"/>
    <w:rsid w:val="000A56F2"/>
    <w:rsid w:val="000A6302"/>
    <w:rsid w:val="000A63F6"/>
    <w:rsid w:val="000A7F8C"/>
    <w:rsid w:val="000B1576"/>
    <w:rsid w:val="000B2719"/>
    <w:rsid w:val="000B30E4"/>
    <w:rsid w:val="000B3A8F"/>
    <w:rsid w:val="000B4AB9"/>
    <w:rsid w:val="000B52AC"/>
    <w:rsid w:val="000B58C3"/>
    <w:rsid w:val="000B61E9"/>
    <w:rsid w:val="000C0649"/>
    <w:rsid w:val="000C0686"/>
    <w:rsid w:val="000C15EF"/>
    <w:rsid w:val="000C165A"/>
    <w:rsid w:val="000C2E19"/>
    <w:rsid w:val="000C2F84"/>
    <w:rsid w:val="000C390D"/>
    <w:rsid w:val="000C5ECE"/>
    <w:rsid w:val="000C680F"/>
    <w:rsid w:val="000D0332"/>
    <w:rsid w:val="000D096C"/>
    <w:rsid w:val="000D0B20"/>
    <w:rsid w:val="000D0D07"/>
    <w:rsid w:val="000D290B"/>
    <w:rsid w:val="000D2A48"/>
    <w:rsid w:val="000D2EDC"/>
    <w:rsid w:val="000D3383"/>
    <w:rsid w:val="000D36E8"/>
    <w:rsid w:val="000D3E01"/>
    <w:rsid w:val="000D472F"/>
    <w:rsid w:val="000D4797"/>
    <w:rsid w:val="000D5ABE"/>
    <w:rsid w:val="000D6577"/>
    <w:rsid w:val="000D767E"/>
    <w:rsid w:val="000E0418"/>
    <w:rsid w:val="000E0527"/>
    <w:rsid w:val="000E1502"/>
    <w:rsid w:val="000E1E92"/>
    <w:rsid w:val="000E21C7"/>
    <w:rsid w:val="000E26D9"/>
    <w:rsid w:val="000E27C2"/>
    <w:rsid w:val="000E3176"/>
    <w:rsid w:val="000E3242"/>
    <w:rsid w:val="000E364E"/>
    <w:rsid w:val="000E3751"/>
    <w:rsid w:val="000E3FE7"/>
    <w:rsid w:val="000E5C58"/>
    <w:rsid w:val="000E5DF5"/>
    <w:rsid w:val="000E6B2A"/>
    <w:rsid w:val="000E6F0A"/>
    <w:rsid w:val="000E79E3"/>
    <w:rsid w:val="000F01F5"/>
    <w:rsid w:val="000F06D6"/>
    <w:rsid w:val="000F0EB1"/>
    <w:rsid w:val="000F1106"/>
    <w:rsid w:val="000F1B1F"/>
    <w:rsid w:val="000F2916"/>
    <w:rsid w:val="000F3542"/>
    <w:rsid w:val="000F3BE9"/>
    <w:rsid w:val="000F3F6C"/>
    <w:rsid w:val="000F4234"/>
    <w:rsid w:val="000F48EB"/>
    <w:rsid w:val="000F5CF2"/>
    <w:rsid w:val="000F64F6"/>
    <w:rsid w:val="000F6DB8"/>
    <w:rsid w:val="000F6DF3"/>
    <w:rsid w:val="000F72EC"/>
    <w:rsid w:val="001003F7"/>
    <w:rsid w:val="001005FF"/>
    <w:rsid w:val="0010112C"/>
    <w:rsid w:val="001030DD"/>
    <w:rsid w:val="001031FE"/>
    <w:rsid w:val="001051FF"/>
    <w:rsid w:val="0010626D"/>
    <w:rsid w:val="001062FB"/>
    <w:rsid w:val="001063E6"/>
    <w:rsid w:val="00107BAE"/>
    <w:rsid w:val="00111605"/>
    <w:rsid w:val="001118ED"/>
    <w:rsid w:val="0011306B"/>
    <w:rsid w:val="00113CF4"/>
    <w:rsid w:val="001153EA"/>
    <w:rsid w:val="00115643"/>
    <w:rsid w:val="00116765"/>
    <w:rsid w:val="00116B81"/>
    <w:rsid w:val="0012066E"/>
    <w:rsid w:val="0012067C"/>
    <w:rsid w:val="001206F2"/>
    <w:rsid w:val="0012137C"/>
    <w:rsid w:val="001219F5"/>
    <w:rsid w:val="00121A20"/>
    <w:rsid w:val="001227A1"/>
    <w:rsid w:val="00122A35"/>
    <w:rsid w:val="00122BE2"/>
    <w:rsid w:val="00123431"/>
    <w:rsid w:val="0012377F"/>
    <w:rsid w:val="00124314"/>
    <w:rsid w:val="00124A99"/>
    <w:rsid w:val="0012597A"/>
    <w:rsid w:val="00125AAF"/>
    <w:rsid w:val="00126B4A"/>
    <w:rsid w:val="00127408"/>
    <w:rsid w:val="00127758"/>
    <w:rsid w:val="001303E5"/>
    <w:rsid w:val="00132481"/>
    <w:rsid w:val="00132FD0"/>
    <w:rsid w:val="00133BE5"/>
    <w:rsid w:val="00133F01"/>
    <w:rsid w:val="001344C0"/>
    <w:rsid w:val="001346FA"/>
    <w:rsid w:val="00134A52"/>
    <w:rsid w:val="00134E35"/>
    <w:rsid w:val="00134EE7"/>
    <w:rsid w:val="00135252"/>
    <w:rsid w:val="00137AB5"/>
    <w:rsid w:val="00137F0B"/>
    <w:rsid w:val="00141321"/>
    <w:rsid w:val="00141D2D"/>
    <w:rsid w:val="00141D41"/>
    <w:rsid w:val="0014235F"/>
    <w:rsid w:val="001428F4"/>
    <w:rsid w:val="00142936"/>
    <w:rsid w:val="00142B7A"/>
    <w:rsid w:val="00142DBE"/>
    <w:rsid w:val="00143111"/>
    <w:rsid w:val="00144BB0"/>
    <w:rsid w:val="0014608D"/>
    <w:rsid w:val="00147CDC"/>
    <w:rsid w:val="00150203"/>
    <w:rsid w:val="00150B38"/>
    <w:rsid w:val="00150E8B"/>
    <w:rsid w:val="00151E23"/>
    <w:rsid w:val="001526E0"/>
    <w:rsid w:val="00152AC9"/>
    <w:rsid w:val="001530C4"/>
    <w:rsid w:val="001531E3"/>
    <w:rsid w:val="00153FEC"/>
    <w:rsid w:val="00154CDC"/>
    <w:rsid w:val="001551B5"/>
    <w:rsid w:val="001551DB"/>
    <w:rsid w:val="00157CD9"/>
    <w:rsid w:val="00160595"/>
    <w:rsid w:val="00160844"/>
    <w:rsid w:val="00160A06"/>
    <w:rsid w:val="00160C69"/>
    <w:rsid w:val="00164178"/>
    <w:rsid w:val="0016421F"/>
    <w:rsid w:val="00164BD3"/>
    <w:rsid w:val="00165210"/>
    <w:rsid w:val="001659C1"/>
    <w:rsid w:val="001661BA"/>
    <w:rsid w:val="0016733F"/>
    <w:rsid w:val="00167C50"/>
    <w:rsid w:val="00171B73"/>
    <w:rsid w:val="001725D5"/>
    <w:rsid w:val="00172931"/>
    <w:rsid w:val="00172A71"/>
    <w:rsid w:val="001739E7"/>
    <w:rsid w:val="00173A8E"/>
    <w:rsid w:val="00174158"/>
    <w:rsid w:val="0017455F"/>
    <w:rsid w:val="0017502C"/>
    <w:rsid w:val="00175177"/>
    <w:rsid w:val="001769CF"/>
    <w:rsid w:val="001800AF"/>
    <w:rsid w:val="0018114D"/>
    <w:rsid w:val="0018143F"/>
    <w:rsid w:val="00181C17"/>
    <w:rsid w:val="00181DB3"/>
    <w:rsid w:val="00181FF8"/>
    <w:rsid w:val="00182158"/>
    <w:rsid w:val="0018296E"/>
    <w:rsid w:val="00183347"/>
    <w:rsid w:val="0018346C"/>
    <w:rsid w:val="00185B53"/>
    <w:rsid w:val="00187EAF"/>
    <w:rsid w:val="00187F46"/>
    <w:rsid w:val="0019079D"/>
    <w:rsid w:val="00190AC1"/>
    <w:rsid w:val="001916F3"/>
    <w:rsid w:val="00191E03"/>
    <w:rsid w:val="00192B96"/>
    <w:rsid w:val="001932C6"/>
    <w:rsid w:val="0019341A"/>
    <w:rsid w:val="00193A4B"/>
    <w:rsid w:val="00194420"/>
    <w:rsid w:val="00194654"/>
    <w:rsid w:val="00194927"/>
    <w:rsid w:val="0019522B"/>
    <w:rsid w:val="0019791F"/>
    <w:rsid w:val="0019793F"/>
    <w:rsid w:val="00197DF9"/>
    <w:rsid w:val="001A167A"/>
    <w:rsid w:val="001A1987"/>
    <w:rsid w:val="001A2564"/>
    <w:rsid w:val="001A2C43"/>
    <w:rsid w:val="001A307D"/>
    <w:rsid w:val="001A39FD"/>
    <w:rsid w:val="001A6173"/>
    <w:rsid w:val="001A6CBA"/>
    <w:rsid w:val="001B065F"/>
    <w:rsid w:val="001B077F"/>
    <w:rsid w:val="001B0C5F"/>
    <w:rsid w:val="001B0D97"/>
    <w:rsid w:val="001B1C03"/>
    <w:rsid w:val="001B2862"/>
    <w:rsid w:val="001B2BC8"/>
    <w:rsid w:val="001B3EFA"/>
    <w:rsid w:val="001B5A5D"/>
    <w:rsid w:val="001B6EAC"/>
    <w:rsid w:val="001B753E"/>
    <w:rsid w:val="001C149D"/>
    <w:rsid w:val="001C1B8B"/>
    <w:rsid w:val="001C1CE5"/>
    <w:rsid w:val="001C2B8E"/>
    <w:rsid w:val="001C37AA"/>
    <w:rsid w:val="001C3CA7"/>
    <w:rsid w:val="001C3D2A"/>
    <w:rsid w:val="001C4033"/>
    <w:rsid w:val="001C4324"/>
    <w:rsid w:val="001C55D9"/>
    <w:rsid w:val="001C5E5E"/>
    <w:rsid w:val="001D059C"/>
    <w:rsid w:val="001D1E5E"/>
    <w:rsid w:val="001D2DE0"/>
    <w:rsid w:val="001D302A"/>
    <w:rsid w:val="001D311D"/>
    <w:rsid w:val="001D3301"/>
    <w:rsid w:val="001D3D2C"/>
    <w:rsid w:val="001D407D"/>
    <w:rsid w:val="001D51BA"/>
    <w:rsid w:val="001D53E7"/>
    <w:rsid w:val="001D5BC2"/>
    <w:rsid w:val="001D6342"/>
    <w:rsid w:val="001D68E5"/>
    <w:rsid w:val="001D6D53"/>
    <w:rsid w:val="001D7BBA"/>
    <w:rsid w:val="001D7D51"/>
    <w:rsid w:val="001E12F0"/>
    <w:rsid w:val="001E13FB"/>
    <w:rsid w:val="001E143E"/>
    <w:rsid w:val="001E1E53"/>
    <w:rsid w:val="001E23DF"/>
    <w:rsid w:val="001E280F"/>
    <w:rsid w:val="001E3736"/>
    <w:rsid w:val="001E3832"/>
    <w:rsid w:val="001E3AE2"/>
    <w:rsid w:val="001E3CEE"/>
    <w:rsid w:val="001E5679"/>
    <w:rsid w:val="001E58E2"/>
    <w:rsid w:val="001E6A07"/>
    <w:rsid w:val="001E79BB"/>
    <w:rsid w:val="001E7AED"/>
    <w:rsid w:val="001F06F0"/>
    <w:rsid w:val="001F19D1"/>
    <w:rsid w:val="001F34A9"/>
    <w:rsid w:val="001F3916"/>
    <w:rsid w:val="001F4BDE"/>
    <w:rsid w:val="001F54C5"/>
    <w:rsid w:val="001F5570"/>
    <w:rsid w:val="001F662C"/>
    <w:rsid w:val="001F6CD1"/>
    <w:rsid w:val="001F7074"/>
    <w:rsid w:val="001F7D2F"/>
    <w:rsid w:val="00200490"/>
    <w:rsid w:val="00200EB6"/>
    <w:rsid w:val="00201172"/>
    <w:rsid w:val="00201288"/>
    <w:rsid w:val="002012FD"/>
    <w:rsid w:val="00201DEE"/>
    <w:rsid w:val="00201F3A"/>
    <w:rsid w:val="00202375"/>
    <w:rsid w:val="00203189"/>
    <w:rsid w:val="00203C5A"/>
    <w:rsid w:val="00203DCC"/>
    <w:rsid w:val="00203F96"/>
    <w:rsid w:val="00204BB1"/>
    <w:rsid w:val="00204DCB"/>
    <w:rsid w:val="002069B2"/>
    <w:rsid w:val="002079A4"/>
    <w:rsid w:val="00207FA3"/>
    <w:rsid w:val="0021134A"/>
    <w:rsid w:val="0021136E"/>
    <w:rsid w:val="0021181C"/>
    <w:rsid w:val="00212309"/>
    <w:rsid w:val="002134B7"/>
    <w:rsid w:val="0021397C"/>
    <w:rsid w:val="0021496B"/>
    <w:rsid w:val="00214C41"/>
    <w:rsid w:val="00214DA8"/>
    <w:rsid w:val="00215423"/>
    <w:rsid w:val="002158FA"/>
    <w:rsid w:val="00215B98"/>
    <w:rsid w:val="00217501"/>
    <w:rsid w:val="00217A62"/>
    <w:rsid w:val="00217E3A"/>
    <w:rsid w:val="00220600"/>
    <w:rsid w:val="002224DB"/>
    <w:rsid w:val="002234C8"/>
    <w:rsid w:val="00223FCB"/>
    <w:rsid w:val="002252C3"/>
    <w:rsid w:val="00225C54"/>
    <w:rsid w:val="00226213"/>
    <w:rsid w:val="00226669"/>
    <w:rsid w:val="0022769F"/>
    <w:rsid w:val="00230356"/>
    <w:rsid w:val="002305B9"/>
    <w:rsid w:val="00230765"/>
    <w:rsid w:val="00230CE5"/>
    <w:rsid w:val="00230D18"/>
    <w:rsid w:val="002319E4"/>
    <w:rsid w:val="002320A2"/>
    <w:rsid w:val="00232BE2"/>
    <w:rsid w:val="00233D08"/>
    <w:rsid w:val="00235632"/>
    <w:rsid w:val="00235872"/>
    <w:rsid w:val="00235BCC"/>
    <w:rsid w:val="00235FFC"/>
    <w:rsid w:val="0024029E"/>
    <w:rsid w:val="00240847"/>
    <w:rsid w:val="002409E3"/>
    <w:rsid w:val="0024142A"/>
    <w:rsid w:val="00241559"/>
    <w:rsid w:val="002423EA"/>
    <w:rsid w:val="002435B3"/>
    <w:rsid w:val="002440F8"/>
    <w:rsid w:val="0024432A"/>
    <w:rsid w:val="00244CB5"/>
    <w:rsid w:val="00244F48"/>
    <w:rsid w:val="002458EB"/>
    <w:rsid w:val="00245CAC"/>
    <w:rsid w:val="00246A4D"/>
    <w:rsid w:val="00246CBA"/>
    <w:rsid w:val="002472CD"/>
    <w:rsid w:val="00247AE9"/>
    <w:rsid w:val="002500C8"/>
    <w:rsid w:val="00250AA3"/>
    <w:rsid w:val="00250B17"/>
    <w:rsid w:val="00252082"/>
    <w:rsid w:val="002525C3"/>
    <w:rsid w:val="0025296E"/>
    <w:rsid w:val="00252E48"/>
    <w:rsid w:val="002536B6"/>
    <w:rsid w:val="00253C19"/>
    <w:rsid w:val="00253F21"/>
    <w:rsid w:val="002551AC"/>
    <w:rsid w:val="002569C3"/>
    <w:rsid w:val="00256B43"/>
    <w:rsid w:val="00257543"/>
    <w:rsid w:val="00260604"/>
    <w:rsid w:val="00260E86"/>
    <w:rsid w:val="00261248"/>
    <w:rsid w:val="002617E7"/>
    <w:rsid w:val="002636F2"/>
    <w:rsid w:val="00264228"/>
    <w:rsid w:val="00264267"/>
    <w:rsid w:val="00264334"/>
    <w:rsid w:val="002644C5"/>
    <w:rsid w:val="0026454D"/>
    <w:rsid w:val="0026473E"/>
    <w:rsid w:val="00265323"/>
    <w:rsid w:val="002657C7"/>
    <w:rsid w:val="00266214"/>
    <w:rsid w:val="00266F16"/>
    <w:rsid w:val="00267B5A"/>
    <w:rsid w:val="00267C83"/>
    <w:rsid w:val="00270E7F"/>
    <w:rsid w:val="0027144F"/>
    <w:rsid w:val="00271663"/>
    <w:rsid w:val="00271813"/>
    <w:rsid w:val="00271C7C"/>
    <w:rsid w:val="00271DC6"/>
    <w:rsid w:val="00271F3A"/>
    <w:rsid w:val="00273148"/>
    <w:rsid w:val="00273257"/>
    <w:rsid w:val="0027326A"/>
    <w:rsid w:val="00273278"/>
    <w:rsid w:val="002737F4"/>
    <w:rsid w:val="00273E20"/>
    <w:rsid w:val="002760DE"/>
    <w:rsid w:val="00276D10"/>
    <w:rsid w:val="002771B6"/>
    <w:rsid w:val="00277EA2"/>
    <w:rsid w:val="00277FE3"/>
    <w:rsid w:val="002805F5"/>
    <w:rsid w:val="00280751"/>
    <w:rsid w:val="002812C2"/>
    <w:rsid w:val="0028280A"/>
    <w:rsid w:val="002839AF"/>
    <w:rsid w:val="00284066"/>
    <w:rsid w:val="00284D07"/>
    <w:rsid w:val="00286ACD"/>
    <w:rsid w:val="00287838"/>
    <w:rsid w:val="002907B5"/>
    <w:rsid w:val="002907ED"/>
    <w:rsid w:val="00291268"/>
    <w:rsid w:val="00291CE6"/>
    <w:rsid w:val="002923AF"/>
    <w:rsid w:val="00292EB7"/>
    <w:rsid w:val="002934AD"/>
    <w:rsid w:val="0029365E"/>
    <w:rsid w:val="00294859"/>
    <w:rsid w:val="002948E0"/>
    <w:rsid w:val="00294A3E"/>
    <w:rsid w:val="0029519C"/>
    <w:rsid w:val="00295AA1"/>
    <w:rsid w:val="00296058"/>
    <w:rsid w:val="00296227"/>
    <w:rsid w:val="0029637D"/>
    <w:rsid w:val="002969BE"/>
    <w:rsid w:val="00296A14"/>
    <w:rsid w:val="00296F44"/>
    <w:rsid w:val="0029777D"/>
    <w:rsid w:val="00297E3A"/>
    <w:rsid w:val="002A055E"/>
    <w:rsid w:val="002A1D4E"/>
    <w:rsid w:val="002A2869"/>
    <w:rsid w:val="002A304D"/>
    <w:rsid w:val="002A30B7"/>
    <w:rsid w:val="002A4138"/>
    <w:rsid w:val="002A555C"/>
    <w:rsid w:val="002A6BF2"/>
    <w:rsid w:val="002A724F"/>
    <w:rsid w:val="002B0C95"/>
    <w:rsid w:val="002B12FA"/>
    <w:rsid w:val="002B24D6"/>
    <w:rsid w:val="002B36A8"/>
    <w:rsid w:val="002B3B78"/>
    <w:rsid w:val="002B3DDF"/>
    <w:rsid w:val="002B40EC"/>
    <w:rsid w:val="002B4A45"/>
    <w:rsid w:val="002B4D5F"/>
    <w:rsid w:val="002B5050"/>
    <w:rsid w:val="002B54EF"/>
    <w:rsid w:val="002B6393"/>
    <w:rsid w:val="002C120E"/>
    <w:rsid w:val="002C2170"/>
    <w:rsid w:val="002C2378"/>
    <w:rsid w:val="002C29C2"/>
    <w:rsid w:val="002C3294"/>
    <w:rsid w:val="002C32AC"/>
    <w:rsid w:val="002C37F8"/>
    <w:rsid w:val="002C3E20"/>
    <w:rsid w:val="002C41E6"/>
    <w:rsid w:val="002C5AAE"/>
    <w:rsid w:val="002D024D"/>
    <w:rsid w:val="002D071A"/>
    <w:rsid w:val="002D24B2"/>
    <w:rsid w:val="002D2C54"/>
    <w:rsid w:val="002D34B2"/>
    <w:rsid w:val="002D47BF"/>
    <w:rsid w:val="002D48B0"/>
    <w:rsid w:val="002D4BC1"/>
    <w:rsid w:val="002D52C4"/>
    <w:rsid w:val="002D5B37"/>
    <w:rsid w:val="002D60C4"/>
    <w:rsid w:val="002D7637"/>
    <w:rsid w:val="002E020D"/>
    <w:rsid w:val="002E056F"/>
    <w:rsid w:val="002E0D9F"/>
    <w:rsid w:val="002E106F"/>
    <w:rsid w:val="002E17F2"/>
    <w:rsid w:val="002E26E8"/>
    <w:rsid w:val="002E2A68"/>
    <w:rsid w:val="002E2DC7"/>
    <w:rsid w:val="002E33D5"/>
    <w:rsid w:val="002E39FF"/>
    <w:rsid w:val="002E45C6"/>
    <w:rsid w:val="002E54CD"/>
    <w:rsid w:val="002E62FE"/>
    <w:rsid w:val="002E729C"/>
    <w:rsid w:val="002E7CAE"/>
    <w:rsid w:val="002F05C8"/>
    <w:rsid w:val="002F261A"/>
    <w:rsid w:val="002F2771"/>
    <w:rsid w:val="002F3089"/>
    <w:rsid w:val="002F37A9"/>
    <w:rsid w:val="002F4229"/>
    <w:rsid w:val="002F4409"/>
    <w:rsid w:val="002F4DBB"/>
    <w:rsid w:val="002F4F8A"/>
    <w:rsid w:val="002F5C84"/>
    <w:rsid w:val="002F625A"/>
    <w:rsid w:val="002F6D3C"/>
    <w:rsid w:val="002F740B"/>
    <w:rsid w:val="002F7748"/>
    <w:rsid w:val="002F7C57"/>
    <w:rsid w:val="002F7D7A"/>
    <w:rsid w:val="00301CE6"/>
    <w:rsid w:val="0030256B"/>
    <w:rsid w:val="00304E25"/>
    <w:rsid w:val="00304EDB"/>
    <w:rsid w:val="0030501F"/>
    <w:rsid w:val="0030550C"/>
    <w:rsid w:val="003056D7"/>
    <w:rsid w:val="003073CA"/>
    <w:rsid w:val="00307BA1"/>
    <w:rsid w:val="00307C12"/>
    <w:rsid w:val="00310174"/>
    <w:rsid w:val="00311702"/>
    <w:rsid w:val="00311CB2"/>
    <w:rsid w:val="00311E82"/>
    <w:rsid w:val="00311F90"/>
    <w:rsid w:val="003136DB"/>
    <w:rsid w:val="00313993"/>
    <w:rsid w:val="00313FD6"/>
    <w:rsid w:val="003143BD"/>
    <w:rsid w:val="00315363"/>
    <w:rsid w:val="00315906"/>
    <w:rsid w:val="0031630C"/>
    <w:rsid w:val="003167B9"/>
    <w:rsid w:val="003173A2"/>
    <w:rsid w:val="00317798"/>
    <w:rsid w:val="003203B4"/>
    <w:rsid w:val="003203ED"/>
    <w:rsid w:val="00321F6A"/>
    <w:rsid w:val="00322A50"/>
    <w:rsid w:val="00322C9F"/>
    <w:rsid w:val="0032357A"/>
    <w:rsid w:val="00323882"/>
    <w:rsid w:val="003241D2"/>
    <w:rsid w:val="00324324"/>
    <w:rsid w:val="003244C9"/>
    <w:rsid w:val="00324D23"/>
    <w:rsid w:val="003261DC"/>
    <w:rsid w:val="00326D6F"/>
    <w:rsid w:val="00327E64"/>
    <w:rsid w:val="00327F2A"/>
    <w:rsid w:val="00330288"/>
    <w:rsid w:val="00331751"/>
    <w:rsid w:val="003335FE"/>
    <w:rsid w:val="00334364"/>
    <w:rsid w:val="00334579"/>
    <w:rsid w:val="00334601"/>
    <w:rsid w:val="00335360"/>
    <w:rsid w:val="00335858"/>
    <w:rsid w:val="00336BDA"/>
    <w:rsid w:val="00340644"/>
    <w:rsid w:val="003410DA"/>
    <w:rsid w:val="00342024"/>
    <w:rsid w:val="0034254D"/>
    <w:rsid w:val="00342BD7"/>
    <w:rsid w:val="00345A8E"/>
    <w:rsid w:val="00345CA1"/>
    <w:rsid w:val="003464C8"/>
    <w:rsid w:val="00346DB5"/>
    <w:rsid w:val="003477B1"/>
    <w:rsid w:val="00351B61"/>
    <w:rsid w:val="00351CDF"/>
    <w:rsid w:val="00352C93"/>
    <w:rsid w:val="00353270"/>
    <w:rsid w:val="0035375E"/>
    <w:rsid w:val="00356122"/>
    <w:rsid w:val="00356906"/>
    <w:rsid w:val="00356F0C"/>
    <w:rsid w:val="00357380"/>
    <w:rsid w:val="00357682"/>
    <w:rsid w:val="003602D9"/>
    <w:rsid w:val="003604CE"/>
    <w:rsid w:val="003611C2"/>
    <w:rsid w:val="003616BC"/>
    <w:rsid w:val="00361709"/>
    <w:rsid w:val="003631DA"/>
    <w:rsid w:val="0036343F"/>
    <w:rsid w:val="0036471D"/>
    <w:rsid w:val="00364AD2"/>
    <w:rsid w:val="00365111"/>
    <w:rsid w:val="003654C8"/>
    <w:rsid w:val="00370E47"/>
    <w:rsid w:val="003713A9"/>
    <w:rsid w:val="00372916"/>
    <w:rsid w:val="00373B67"/>
    <w:rsid w:val="00373C84"/>
    <w:rsid w:val="003742AC"/>
    <w:rsid w:val="003742B2"/>
    <w:rsid w:val="00375115"/>
    <w:rsid w:val="00377CE1"/>
    <w:rsid w:val="00381858"/>
    <w:rsid w:val="003837FC"/>
    <w:rsid w:val="0038455F"/>
    <w:rsid w:val="003845D1"/>
    <w:rsid w:val="00385BF0"/>
    <w:rsid w:val="00386207"/>
    <w:rsid w:val="0038728C"/>
    <w:rsid w:val="00391280"/>
    <w:rsid w:val="00393955"/>
    <w:rsid w:val="003939FF"/>
    <w:rsid w:val="00394CD3"/>
    <w:rsid w:val="00395033"/>
    <w:rsid w:val="00395628"/>
    <w:rsid w:val="0039626C"/>
    <w:rsid w:val="00396871"/>
    <w:rsid w:val="00397010"/>
    <w:rsid w:val="003A0578"/>
    <w:rsid w:val="003A0CEC"/>
    <w:rsid w:val="003A200B"/>
    <w:rsid w:val="003A21AF"/>
    <w:rsid w:val="003A2223"/>
    <w:rsid w:val="003A2A0F"/>
    <w:rsid w:val="003A3A2A"/>
    <w:rsid w:val="003A41B7"/>
    <w:rsid w:val="003A4439"/>
    <w:rsid w:val="003A4452"/>
    <w:rsid w:val="003A45A1"/>
    <w:rsid w:val="003A4896"/>
    <w:rsid w:val="003A5AE1"/>
    <w:rsid w:val="003A5B0A"/>
    <w:rsid w:val="003A6BAC"/>
    <w:rsid w:val="003A7079"/>
    <w:rsid w:val="003A70A4"/>
    <w:rsid w:val="003A7D70"/>
    <w:rsid w:val="003A7EF3"/>
    <w:rsid w:val="003B06E3"/>
    <w:rsid w:val="003B159C"/>
    <w:rsid w:val="003B2377"/>
    <w:rsid w:val="003B2628"/>
    <w:rsid w:val="003B369F"/>
    <w:rsid w:val="003B36A3"/>
    <w:rsid w:val="003B3C8F"/>
    <w:rsid w:val="003B443F"/>
    <w:rsid w:val="003B493D"/>
    <w:rsid w:val="003B4957"/>
    <w:rsid w:val="003B4E23"/>
    <w:rsid w:val="003B5AFD"/>
    <w:rsid w:val="003B64BB"/>
    <w:rsid w:val="003B6C84"/>
    <w:rsid w:val="003B7391"/>
    <w:rsid w:val="003B7798"/>
    <w:rsid w:val="003B7FE5"/>
    <w:rsid w:val="003C11C8"/>
    <w:rsid w:val="003C1947"/>
    <w:rsid w:val="003C2702"/>
    <w:rsid w:val="003C5633"/>
    <w:rsid w:val="003C574F"/>
    <w:rsid w:val="003C685E"/>
    <w:rsid w:val="003C70CF"/>
    <w:rsid w:val="003C7806"/>
    <w:rsid w:val="003C7BAD"/>
    <w:rsid w:val="003C7F06"/>
    <w:rsid w:val="003D00AB"/>
    <w:rsid w:val="003D097F"/>
    <w:rsid w:val="003D109F"/>
    <w:rsid w:val="003D1FD2"/>
    <w:rsid w:val="003D2478"/>
    <w:rsid w:val="003D3C45"/>
    <w:rsid w:val="003D3CCB"/>
    <w:rsid w:val="003D4EF0"/>
    <w:rsid w:val="003D4FD1"/>
    <w:rsid w:val="003D5B1F"/>
    <w:rsid w:val="003D65AF"/>
    <w:rsid w:val="003D7184"/>
    <w:rsid w:val="003D71B3"/>
    <w:rsid w:val="003D7663"/>
    <w:rsid w:val="003E15FA"/>
    <w:rsid w:val="003E2393"/>
    <w:rsid w:val="003E2D08"/>
    <w:rsid w:val="003E2D0B"/>
    <w:rsid w:val="003E3F28"/>
    <w:rsid w:val="003E5284"/>
    <w:rsid w:val="003E55E4"/>
    <w:rsid w:val="003E7297"/>
    <w:rsid w:val="003E74E3"/>
    <w:rsid w:val="003F05C7"/>
    <w:rsid w:val="003F086F"/>
    <w:rsid w:val="003F1EF4"/>
    <w:rsid w:val="003F2562"/>
    <w:rsid w:val="003F2A9A"/>
    <w:rsid w:val="003F2CD4"/>
    <w:rsid w:val="003F312C"/>
    <w:rsid w:val="003F4252"/>
    <w:rsid w:val="003F5004"/>
    <w:rsid w:val="003F579B"/>
    <w:rsid w:val="003F5BEA"/>
    <w:rsid w:val="003F5DAC"/>
    <w:rsid w:val="003F6BBE"/>
    <w:rsid w:val="003F73C1"/>
    <w:rsid w:val="003F7C10"/>
    <w:rsid w:val="004000E8"/>
    <w:rsid w:val="00400968"/>
    <w:rsid w:val="00400D15"/>
    <w:rsid w:val="00401040"/>
    <w:rsid w:val="004020F8"/>
    <w:rsid w:val="00402174"/>
    <w:rsid w:val="00402E2B"/>
    <w:rsid w:val="00403876"/>
    <w:rsid w:val="00403924"/>
    <w:rsid w:val="004044D6"/>
    <w:rsid w:val="0040512B"/>
    <w:rsid w:val="0040530C"/>
    <w:rsid w:val="00405CA5"/>
    <w:rsid w:val="00406974"/>
    <w:rsid w:val="00406E13"/>
    <w:rsid w:val="004075B2"/>
    <w:rsid w:val="00407CD3"/>
    <w:rsid w:val="00410134"/>
    <w:rsid w:val="00410B72"/>
    <w:rsid w:val="00410F18"/>
    <w:rsid w:val="0041263E"/>
    <w:rsid w:val="0041320F"/>
    <w:rsid w:val="004136B8"/>
    <w:rsid w:val="00413AAC"/>
    <w:rsid w:val="00413E92"/>
    <w:rsid w:val="00415912"/>
    <w:rsid w:val="004174C9"/>
    <w:rsid w:val="00420D9F"/>
    <w:rsid w:val="004210EC"/>
    <w:rsid w:val="00421105"/>
    <w:rsid w:val="00422AA4"/>
    <w:rsid w:val="0042396B"/>
    <w:rsid w:val="00423DEA"/>
    <w:rsid w:val="004242F4"/>
    <w:rsid w:val="00425038"/>
    <w:rsid w:val="00426BA9"/>
    <w:rsid w:val="00427191"/>
    <w:rsid w:val="00427248"/>
    <w:rsid w:val="00427BFF"/>
    <w:rsid w:val="00432160"/>
    <w:rsid w:val="00432DB5"/>
    <w:rsid w:val="00433B7E"/>
    <w:rsid w:val="004344D8"/>
    <w:rsid w:val="0043463A"/>
    <w:rsid w:val="00435866"/>
    <w:rsid w:val="00436706"/>
    <w:rsid w:val="00437447"/>
    <w:rsid w:val="004406D0"/>
    <w:rsid w:val="004412ED"/>
    <w:rsid w:val="004415D0"/>
    <w:rsid w:val="00441A92"/>
    <w:rsid w:val="004431DC"/>
    <w:rsid w:val="00443CCE"/>
    <w:rsid w:val="00443E58"/>
    <w:rsid w:val="00443FA1"/>
    <w:rsid w:val="004447F3"/>
    <w:rsid w:val="00444F56"/>
    <w:rsid w:val="00446488"/>
    <w:rsid w:val="00447951"/>
    <w:rsid w:val="0045040E"/>
    <w:rsid w:val="00450DF8"/>
    <w:rsid w:val="00451606"/>
    <w:rsid w:val="004517AA"/>
    <w:rsid w:val="00452CAC"/>
    <w:rsid w:val="004534DE"/>
    <w:rsid w:val="00453D7A"/>
    <w:rsid w:val="00455500"/>
    <w:rsid w:val="00455AC6"/>
    <w:rsid w:val="00456499"/>
    <w:rsid w:val="00456566"/>
    <w:rsid w:val="004565D8"/>
    <w:rsid w:val="00456828"/>
    <w:rsid w:val="00456976"/>
    <w:rsid w:val="00457565"/>
    <w:rsid w:val="00457B71"/>
    <w:rsid w:val="004632EC"/>
    <w:rsid w:val="00463A36"/>
    <w:rsid w:val="004664AA"/>
    <w:rsid w:val="004669E2"/>
    <w:rsid w:val="00466FCF"/>
    <w:rsid w:val="004675FA"/>
    <w:rsid w:val="00470603"/>
    <w:rsid w:val="00470C31"/>
    <w:rsid w:val="00470DA6"/>
    <w:rsid w:val="00471DE0"/>
    <w:rsid w:val="0047330B"/>
    <w:rsid w:val="004733B8"/>
    <w:rsid w:val="004734D0"/>
    <w:rsid w:val="0047556B"/>
    <w:rsid w:val="00475A3A"/>
    <w:rsid w:val="0047688D"/>
    <w:rsid w:val="00476CDD"/>
    <w:rsid w:val="00477768"/>
    <w:rsid w:val="00480FA2"/>
    <w:rsid w:val="0048121C"/>
    <w:rsid w:val="0048137C"/>
    <w:rsid w:val="00482440"/>
    <w:rsid w:val="00483045"/>
    <w:rsid w:val="00484190"/>
    <w:rsid w:val="00484A64"/>
    <w:rsid w:val="00484DDE"/>
    <w:rsid w:val="004857C2"/>
    <w:rsid w:val="0048609C"/>
    <w:rsid w:val="004868C3"/>
    <w:rsid w:val="00486F9C"/>
    <w:rsid w:val="00490078"/>
    <w:rsid w:val="00490372"/>
    <w:rsid w:val="0049174C"/>
    <w:rsid w:val="00491A8D"/>
    <w:rsid w:val="004920BD"/>
    <w:rsid w:val="0049276B"/>
    <w:rsid w:val="00492BC5"/>
    <w:rsid w:val="0049306B"/>
    <w:rsid w:val="004941A9"/>
    <w:rsid w:val="004948B1"/>
    <w:rsid w:val="00494D33"/>
    <w:rsid w:val="0049566E"/>
    <w:rsid w:val="00496414"/>
    <w:rsid w:val="004964F1"/>
    <w:rsid w:val="004A0D1A"/>
    <w:rsid w:val="004A1178"/>
    <w:rsid w:val="004A16BC"/>
    <w:rsid w:val="004A26A1"/>
    <w:rsid w:val="004A2B94"/>
    <w:rsid w:val="004A4039"/>
    <w:rsid w:val="004A6688"/>
    <w:rsid w:val="004A78D0"/>
    <w:rsid w:val="004A7EBA"/>
    <w:rsid w:val="004B2A12"/>
    <w:rsid w:val="004B2C1F"/>
    <w:rsid w:val="004B4BDB"/>
    <w:rsid w:val="004B538E"/>
    <w:rsid w:val="004B6CD1"/>
    <w:rsid w:val="004B6F6A"/>
    <w:rsid w:val="004B7C0C"/>
    <w:rsid w:val="004C05F7"/>
    <w:rsid w:val="004C0850"/>
    <w:rsid w:val="004C0A4E"/>
    <w:rsid w:val="004C1379"/>
    <w:rsid w:val="004C210B"/>
    <w:rsid w:val="004C2F8F"/>
    <w:rsid w:val="004C3898"/>
    <w:rsid w:val="004C3EDB"/>
    <w:rsid w:val="004C5575"/>
    <w:rsid w:val="004C55EA"/>
    <w:rsid w:val="004C6590"/>
    <w:rsid w:val="004C743C"/>
    <w:rsid w:val="004C7FE9"/>
    <w:rsid w:val="004D08D2"/>
    <w:rsid w:val="004D0926"/>
    <w:rsid w:val="004D09AC"/>
    <w:rsid w:val="004D0E7F"/>
    <w:rsid w:val="004D0EF5"/>
    <w:rsid w:val="004D19D6"/>
    <w:rsid w:val="004D2041"/>
    <w:rsid w:val="004D355C"/>
    <w:rsid w:val="004D36B1"/>
    <w:rsid w:val="004D426D"/>
    <w:rsid w:val="004D5DB0"/>
    <w:rsid w:val="004D7CFB"/>
    <w:rsid w:val="004D7EBD"/>
    <w:rsid w:val="004E084F"/>
    <w:rsid w:val="004E0D58"/>
    <w:rsid w:val="004E2680"/>
    <w:rsid w:val="004E28F9"/>
    <w:rsid w:val="004E32A5"/>
    <w:rsid w:val="004E365A"/>
    <w:rsid w:val="004E462E"/>
    <w:rsid w:val="004E56DC"/>
    <w:rsid w:val="004E5DAD"/>
    <w:rsid w:val="004E70A3"/>
    <w:rsid w:val="004E76F4"/>
    <w:rsid w:val="004E7A57"/>
    <w:rsid w:val="004F0B4E"/>
    <w:rsid w:val="004F0B6C"/>
    <w:rsid w:val="004F1425"/>
    <w:rsid w:val="004F2078"/>
    <w:rsid w:val="004F2F0F"/>
    <w:rsid w:val="004F4DA3"/>
    <w:rsid w:val="004F5A52"/>
    <w:rsid w:val="004F66EB"/>
    <w:rsid w:val="004F7B99"/>
    <w:rsid w:val="00500B47"/>
    <w:rsid w:val="00502129"/>
    <w:rsid w:val="00502735"/>
    <w:rsid w:val="005028DE"/>
    <w:rsid w:val="00505808"/>
    <w:rsid w:val="005059BC"/>
    <w:rsid w:val="00505A2A"/>
    <w:rsid w:val="00505DA7"/>
    <w:rsid w:val="00505F13"/>
    <w:rsid w:val="005060C2"/>
    <w:rsid w:val="00506557"/>
    <w:rsid w:val="0050677A"/>
    <w:rsid w:val="00506AB5"/>
    <w:rsid w:val="00506F77"/>
    <w:rsid w:val="005071E5"/>
    <w:rsid w:val="00510239"/>
    <w:rsid w:val="005108D8"/>
    <w:rsid w:val="00510CB2"/>
    <w:rsid w:val="00510F45"/>
    <w:rsid w:val="005116F9"/>
    <w:rsid w:val="005116FC"/>
    <w:rsid w:val="005117B9"/>
    <w:rsid w:val="00511CC0"/>
    <w:rsid w:val="00513889"/>
    <w:rsid w:val="00513C51"/>
    <w:rsid w:val="00514615"/>
    <w:rsid w:val="0051511A"/>
    <w:rsid w:val="005153A7"/>
    <w:rsid w:val="00517F8B"/>
    <w:rsid w:val="005205AD"/>
    <w:rsid w:val="005210BC"/>
    <w:rsid w:val="005219BA"/>
    <w:rsid w:val="005219CF"/>
    <w:rsid w:val="00523693"/>
    <w:rsid w:val="00523C1C"/>
    <w:rsid w:val="0052465E"/>
    <w:rsid w:val="005266AF"/>
    <w:rsid w:val="00526EF1"/>
    <w:rsid w:val="00527ACA"/>
    <w:rsid w:val="00532287"/>
    <w:rsid w:val="005329A4"/>
    <w:rsid w:val="00533627"/>
    <w:rsid w:val="00533A8B"/>
    <w:rsid w:val="00534B59"/>
    <w:rsid w:val="00535223"/>
    <w:rsid w:val="00536329"/>
    <w:rsid w:val="00536759"/>
    <w:rsid w:val="00536924"/>
    <w:rsid w:val="00536B15"/>
    <w:rsid w:val="00537C62"/>
    <w:rsid w:val="00537F68"/>
    <w:rsid w:val="00540CC6"/>
    <w:rsid w:val="005415CE"/>
    <w:rsid w:val="005424F8"/>
    <w:rsid w:val="00543C76"/>
    <w:rsid w:val="005454E5"/>
    <w:rsid w:val="0054616F"/>
    <w:rsid w:val="00546937"/>
    <w:rsid w:val="00546970"/>
    <w:rsid w:val="005501D6"/>
    <w:rsid w:val="00551FF8"/>
    <w:rsid w:val="005527A8"/>
    <w:rsid w:val="00552828"/>
    <w:rsid w:val="00552B32"/>
    <w:rsid w:val="00552E8A"/>
    <w:rsid w:val="00554E19"/>
    <w:rsid w:val="00555401"/>
    <w:rsid w:val="00555982"/>
    <w:rsid w:val="005562C6"/>
    <w:rsid w:val="0056121F"/>
    <w:rsid w:val="00562E92"/>
    <w:rsid w:val="00564F05"/>
    <w:rsid w:val="00565334"/>
    <w:rsid w:val="005654A7"/>
    <w:rsid w:val="00565735"/>
    <w:rsid w:val="005658AA"/>
    <w:rsid w:val="0056642B"/>
    <w:rsid w:val="00566903"/>
    <w:rsid w:val="00567839"/>
    <w:rsid w:val="00571269"/>
    <w:rsid w:val="00572505"/>
    <w:rsid w:val="005726BA"/>
    <w:rsid w:val="005729D1"/>
    <w:rsid w:val="00574255"/>
    <w:rsid w:val="00575C4F"/>
    <w:rsid w:val="00580404"/>
    <w:rsid w:val="00580EBF"/>
    <w:rsid w:val="00582809"/>
    <w:rsid w:val="00582DE7"/>
    <w:rsid w:val="00583604"/>
    <w:rsid w:val="00584000"/>
    <w:rsid w:val="00584E82"/>
    <w:rsid w:val="0058531B"/>
    <w:rsid w:val="00585EA2"/>
    <w:rsid w:val="00585F95"/>
    <w:rsid w:val="005869EB"/>
    <w:rsid w:val="0058798C"/>
    <w:rsid w:val="005900FA"/>
    <w:rsid w:val="005901BA"/>
    <w:rsid w:val="005919CD"/>
    <w:rsid w:val="00591C55"/>
    <w:rsid w:val="005926A4"/>
    <w:rsid w:val="005935A4"/>
    <w:rsid w:val="005948C2"/>
    <w:rsid w:val="00594FF0"/>
    <w:rsid w:val="00595DCA"/>
    <w:rsid w:val="005962CF"/>
    <w:rsid w:val="00596950"/>
    <w:rsid w:val="00596C40"/>
    <w:rsid w:val="0059779B"/>
    <w:rsid w:val="005A0B5B"/>
    <w:rsid w:val="005A1B2D"/>
    <w:rsid w:val="005A1BB8"/>
    <w:rsid w:val="005A209A"/>
    <w:rsid w:val="005A2887"/>
    <w:rsid w:val="005A2C6E"/>
    <w:rsid w:val="005A318F"/>
    <w:rsid w:val="005A3B14"/>
    <w:rsid w:val="005A3D9B"/>
    <w:rsid w:val="005A3FE2"/>
    <w:rsid w:val="005A439A"/>
    <w:rsid w:val="005A456A"/>
    <w:rsid w:val="005A662D"/>
    <w:rsid w:val="005B021E"/>
    <w:rsid w:val="005B1409"/>
    <w:rsid w:val="005B1CFF"/>
    <w:rsid w:val="005B2316"/>
    <w:rsid w:val="005B2FA7"/>
    <w:rsid w:val="005B35D7"/>
    <w:rsid w:val="005B392A"/>
    <w:rsid w:val="005B3AA3"/>
    <w:rsid w:val="005B4AB4"/>
    <w:rsid w:val="005B4E80"/>
    <w:rsid w:val="005B6005"/>
    <w:rsid w:val="005B6F83"/>
    <w:rsid w:val="005B7B08"/>
    <w:rsid w:val="005B7C9E"/>
    <w:rsid w:val="005C00EE"/>
    <w:rsid w:val="005C18BE"/>
    <w:rsid w:val="005C70C5"/>
    <w:rsid w:val="005C74FB"/>
    <w:rsid w:val="005C7896"/>
    <w:rsid w:val="005C7A9A"/>
    <w:rsid w:val="005D1456"/>
    <w:rsid w:val="005D1602"/>
    <w:rsid w:val="005D17EF"/>
    <w:rsid w:val="005D1B3E"/>
    <w:rsid w:val="005D27B1"/>
    <w:rsid w:val="005D2AD0"/>
    <w:rsid w:val="005D37E6"/>
    <w:rsid w:val="005D3CE7"/>
    <w:rsid w:val="005D6B89"/>
    <w:rsid w:val="005D7525"/>
    <w:rsid w:val="005D76DC"/>
    <w:rsid w:val="005E007C"/>
    <w:rsid w:val="005E01E3"/>
    <w:rsid w:val="005E27E2"/>
    <w:rsid w:val="005E316E"/>
    <w:rsid w:val="005E385F"/>
    <w:rsid w:val="005E4560"/>
    <w:rsid w:val="005E4B58"/>
    <w:rsid w:val="005E5B2F"/>
    <w:rsid w:val="005E5B81"/>
    <w:rsid w:val="005E6283"/>
    <w:rsid w:val="005E7B44"/>
    <w:rsid w:val="005E7DE0"/>
    <w:rsid w:val="005F042E"/>
    <w:rsid w:val="005F28A4"/>
    <w:rsid w:val="005F2CB1"/>
    <w:rsid w:val="005F3025"/>
    <w:rsid w:val="005F36C4"/>
    <w:rsid w:val="005F3925"/>
    <w:rsid w:val="005F618C"/>
    <w:rsid w:val="005F6BE5"/>
    <w:rsid w:val="005F6C44"/>
    <w:rsid w:val="005F70BD"/>
    <w:rsid w:val="006021F4"/>
    <w:rsid w:val="0060283C"/>
    <w:rsid w:val="0060377B"/>
    <w:rsid w:val="00604328"/>
    <w:rsid w:val="00604F14"/>
    <w:rsid w:val="0060727E"/>
    <w:rsid w:val="00607A30"/>
    <w:rsid w:val="006106FB"/>
    <w:rsid w:val="00610AFB"/>
    <w:rsid w:val="006118E7"/>
    <w:rsid w:val="00611B83"/>
    <w:rsid w:val="00611FE9"/>
    <w:rsid w:val="00612417"/>
    <w:rsid w:val="006127DB"/>
    <w:rsid w:val="00612C10"/>
    <w:rsid w:val="00613257"/>
    <w:rsid w:val="00613A17"/>
    <w:rsid w:val="00613B74"/>
    <w:rsid w:val="00614BD0"/>
    <w:rsid w:val="00614E3D"/>
    <w:rsid w:val="00614FEC"/>
    <w:rsid w:val="00615C8D"/>
    <w:rsid w:val="00617015"/>
    <w:rsid w:val="00617092"/>
    <w:rsid w:val="006173DA"/>
    <w:rsid w:val="00617DF7"/>
    <w:rsid w:val="00617E1C"/>
    <w:rsid w:val="00620A71"/>
    <w:rsid w:val="00620D80"/>
    <w:rsid w:val="006218C2"/>
    <w:rsid w:val="00623354"/>
    <w:rsid w:val="006234A6"/>
    <w:rsid w:val="00624BA6"/>
    <w:rsid w:val="006266CA"/>
    <w:rsid w:val="00626E4A"/>
    <w:rsid w:val="00626F52"/>
    <w:rsid w:val="00626F8F"/>
    <w:rsid w:val="00627398"/>
    <w:rsid w:val="00630001"/>
    <w:rsid w:val="00630239"/>
    <w:rsid w:val="006311B3"/>
    <w:rsid w:val="0063241A"/>
    <w:rsid w:val="00632637"/>
    <w:rsid w:val="0063284C"/>
    <w:rsid w:val="00632EE1"/>
    <w:rsid w:val="00634205"/>
    <w:rsid w:val="00635166"/>
    <w:rsid w:val="00636398"/>
    <w:rsid w:val="006368D3"/>
    <w:rsid w:val="00636BD0"/>
    <w:rsid w:val="006377EC"/>
    <w:rsid w:val="0064151F"/>
    <w:rsid w:val="00641533"/>
    <w:rsid w:val="006419C8"/>
    <w:rsid w:val="00641FA0"/>
    <w:rsid w:val="0064208D"/>
    <w:rsid w:val="0064273A"/>
    <w:rsid w:val="0064276D"/>
    <w:rsid w:val="00642810"/>
    <w:rsid w:val="00643475"/>
    <w:rsid w:val="0064396A"/>
    <w:rsid w:val="00643A7B"/>
    <w:rsid w:val="00643DD3"/>
    <w:rsid w:val="00643E04"/>
    <w:rsid w:val="006449FB"/>
    <w:rsid w:val="0064624E"/>
    <w:rsid w:val="00650AB9"/>
    <w:rsid w:val="0065157A"/>
    <w:rsid w:val="00651ADF"/>
    <w:rsid w:val="00651B81"/>
    <w:rsid w:val="006520FA"/>
    <w:rsid w:val="0065415A"/>
    <w:rsid w:val="00655733"/>
    <w:rsid w:val="00655ACD"/>
    <w:rsid w:val="00656A92"/>
    <w:rsid w:val="00656DDE"/>
    <w:rsid w:val="0066011D"/>
    <w:rsid w:val="006607C0"/>
    <w:rsid w:val="006613A6"/>
    <w:rsid w:val="00661CE8"/>
    <w:rsid w:val="006627A2"/>
    <w:rsid w:val="006634E6"/>
    <w:rsid w:val="0066419D"/>
    <w:rsid w:val="00664B55"/>
    <w:rsid w:val="006655EE"/>
    <w:rsid w:val="0066576C"/>
    <w:rsid w:val="006659D9"/>
    <w:rsid w:val="006668ED"/>
    <w:rsid w:val="00667EE7"/>
    <w:rsid w:val="00670760"/>
    <w:rsid w:val="0067090C"/>
    <w:rsid w:val="00670922"/>
    <w:rsid w:val="00670BE1"/>
    <w:rsid w:val="006713D3"/>
    <w:rsid w:val="00671F34"/>
    <w:rsid w:val="00671F96"/>
    <w:rsid w:val="0067218F"/>
    <w:rsid w:val="00672BE7"/>
    <w:rsid w:val="00673387"/>
    <w:rsid w:val="00673482"/>
    <w:rsid w:val="006741F2"/>
    <w:rsid w:val="00674CC3"/>
    <w:rsid w:val="00674E41"/>
    <w:rsid w:val="00674EEE"/>
    <w:rsid w:val="006751A5"/>
    <w:rsid w:val="00675A52"/>
    <w:rsid w:val="00675C72"/>
    <w:rsid w:val="00676218"/>
    <w:rsid w:val="006771F9"/>
    <w:rsid w:val="006772F5"/>
    <w:rsid w:val="00677410"/>
    <w:rsid w:val="00677632"/>
    <w:rsid w:val="006776D7"/>
    <w:rsid w:val="006802B9"/>
    <w:rsid w:val="00681003"/>
    <w:rsid w:val="00681702"/>
    <w:rsid w:val="006817C9"/>
    <w:rsid w:val="00683ECE"/>
    <w:rsid w:val="00687762"/>
    <w:rsid w:val="0068785D"/>
    <w:rsid w:val="00687A69"/>
    <w:rsid w:val="00691778"/>
    <w:rsid w:val="00691B49"/>
    <w:rsid w:val="00691BB1"/>
    <w:rsid w:val="00692A7C"/>
    <w:rsid w:val="00692B4E"/>
    <w:rsid w:val="00694CC9"/>
    <w:rsid w:val="00695AA8"/>
    <w:rsid w:val="00695BE4"/>
    <w:rsid w:val="00695F57"/>
    <w:rsid w:val="00695FC2"/>
    <w:rsid w:val="00696949"/>
    <w:rsid w:val="00696D91"/>
    <w:rsid w:val="00697052"/>
    <w:rsid w:val="006A1191"/>
    <w:rsid w:val="006A155C"/>
    <w:rsid w:val="006A1980"/>
    <w:rsid w:val="006A2212"/>
    <w:rsid w:val="006A253F"/>
    <w:rsid w:val="006A30C7"/>
    <w:rsid w:val="006A37A6"/>
    <w:rsid w:val="006A3ACC"/>
    <w:rsid w:val="006A46FB"/>
    <w:rsid w:val="006A4CE1"/>
    <w:rsid w:val="006A4F62"/>
    <w:rsid w:val="006A5E28"/>
    <w:rsid w:val="006A5ECD"/>
    <w:rsid w:val="006A6718"/>
    <w:rsid w:val="006A697B"/>
    <w:rsid w:val="006A6BA8"/>
    <w:rsid w:val="006A7A22"/>
    <w:rsid w:val="006A7AFF"/>
    <w:rsid w:val="006B0D6A"/>
    <w:rsid w:val="006B1430"/>
    <w:rsid w:val="006B1681"/>
    <w:rsid w:val="006B1816"/>
    <w:rsid w:val="006B1C1D"/>
    <w:rsid w:val="006B2099"/>
    <w:rsid w:val="006B26F9"/>
    <w:rsid w:val="006B2A7D"/>
    <w:rsid w:val="006B3B40"/>
    <w:rsid w:val="006B498C"/>
    <w:rsid w:val="006B50CF"/>
    <w:rsid w:val="006C03B8"/>
    <w:rsid w:val="006C5EC9"/>
    <w:rsid w:val="006C6059"/>
    <w:rsid w:val="006C67D2"/>
    <w:rsid w:val="006C7522"/>
    <w:rsid w:val="006D0575"/>
    <w:rsid w:val="006D0B6A"/>
    <w:rsid w:val="006D21DC"/>
    <w:rsid w:val="006D27A1"/>
    <w:rsid w:val="006D4B9E"/>
    <w:rsid w:val="006D4DCA"/>
    <w:rsid w:val="006D586E"/>
    <w:rsid w:val="006D5B1F"/>
    <w:rsid w:val="006D64D2"/>
    <w:rsid w:val="006D6B55"/>
    <w:rsid w:val="006D6F08"/>
    <w:rsid w:val="006E062C"/>
    <w:rsid w:val="006E0B5D"/>
    <w:rsid w:val="006E166D"/>
    <w:rsid w:val="006E195B"/>
    <w:rsid w:val="006E1A8C"/>
    <w:rsid w:val="006E1C82"/>
    <w:rsid w:val="006E28B7"/>
    <w:rsid w:val="006E2A9B"/>
    <w:rsid w:val="006E2E8B"/>
    <w:rsid w:val="006E3310"/>
    <w:rsid w:val="006E3495"/>
    <w:rsid w:val="006E4C69"/>
    <w:rsid w:val="006E4E39"/>
    <w:rsid w:val="006E565E"/>
    <w:rsid w:val="006E5D00"/>
    <w:rsid w:val="006E6567"/>
    <w:rsid w:val="006E673D"/>
    <w:rsid w:val="006E6E6F"/>
    <w:rsid w:val="006E7525"/>
    <w:rsid w:val="006E7D3B"/>
    <w:rsid w:val="006F0144"/>
    <w:rsid w:val="006F06C9"/>
    <w:rsid w:val="006F0AB6"/>
    <w:rsid w:val="006F0D44"/>
    <w:rsid w:val="006F1B70"/>
    <w:rsid w:val="006F26C3"/>
    <w:rsid w:val="006F341D"/>
    <w:rsid w:val="006F3CDE"/>
    <w:rsid w:val="006F576A"/>
    <w:rsid w:val="006F58D4"/>
    <w:rsid w:val="006F6582"/>
    <w:rsid w:val="006F77AD"/>
    <w:rsid w:val="0070166C"/>
    <w:rsid w:val="0070346E"/>
    <w:rsid w:val="00704BD8"/>
    <w:rsid w:val="00704EDB"/>
    <w:rsid w:val="00705714"/>
    <w:rsid w:val="00705C97"/>
    <w:rsid w:val="00705FF7"/>
    <w:rsid w:val="00706101"/>
    <w:rsid w:val="007064EE"/>
    <w:rsid w:val="00706F62"/>
    <w:rsid w:val="00707044"/>
    <w:rsid w:val="00707072"/>
    <w:rsid w:val="00707310"/>
    <w:rsid w:val="0070761E"/>
    <w:rsid w:val="00707D61"/>
    <w:rsid w:val="00710FBB"/>
    <w:rsid w:val="00711F57"/>
    <w:rsid w:val="0071213C"/>
    <w:rsid w:val="00712287"/>
    <w:rsid w:val="00712772"/>
    <w:rsid w:val="0071278B"/>
    <w:rsid w:val="007127B6"/>
    <w:rsid w:val="0071296A"/>
    <w:rsid w:val="00714786"/>
    <w:rsid w:val="007148D3"/>
    <w:rsid w:val="00714B6F"/>
    <w:rsid w:val="0071522C"/>
    <w:rsid w:val="00715B9A"/>
    <w:rsid w:val="007160BE"/>
    <w:rsid w:val="00716538"/>
    <w:rsid w:val="007207D7"/>
    <w:rsid w:val="00720DDA"/>
    <w:rsid w:val="00722751"/>
    <w:rsid w:val="00722826"/>
    <w:rsid w:val="0072320C"/>
    <w:rsid w:val="007239C3"/>
    <w:rsid w:val="00723CAE"/>
    <w:rsid w:val="0072499E"/>
    <w:rsid w:val="007254CF"/>
    <w:rsid w:val="007257D0"/>
    <w:rsid w:val="00725D0A"/>
    <w:rsid w:val="00725D92"/>
    <w:rsid w:val="0072650C"/>
    <w:rsid w:val="00726AA9"/>
    <w:rsid w:val="00726EA6"/>
    <w:rsid w:val="00727208"/>
    <w:rsid w:val="00727680"/>
    <w:rsid w:val="00730250"/>
    <w:rsid w:val="00730BE1"/>
    <w:rsid w:val="007322EC"/>
    <w:rsid w:val="0073267A"/>
    <w:rsid w:val="0073274C"/>
    <w:rsid w:val="007329F1"/>
    <w:rsid w:val="00732B42"/>
    <w:rsid w:val="007348B1"/>
    <w:rsid w:val="00735B2A"/>
    <w:rsid w:val="00735C3E"/>
    <w:rsid w:val="0073618F"/>
    <w:rsid w:val="007362A6"/>
    <w:rsid w:val="00736D7D"/>
    <w:rsid w:val="007379B6"/>
    <w:rsid w:val="00737D48"/>
    <w:rsid w:val="00740E58"/>
    <w:rsid w:val="00741406"/>
    <w:rsid w:val="00741A37"/>
    <w:rsid w:val="0074250A"/>
    <w:rsid w:val="007445A0"/>
    <w:rsid w:val="00744E99"/>
    <w:rsid w:val="0074524B"/>
    <w:rsid w:val="007454C6"/>
    <w:rsid w:val="00745A61"/>
    <w:rsid w:val="007469C9"/>
    <w:rsid w:val="00747BF2"/>
    <w:rsid w:val="00747D8B"/>
    <w:rsid w:val="00751228"/>
    <w:rsid w:val="007518E2"/>
    <w:rsid w:val="00752B92"/>
    <w:rsid w:val="007544BA"/>
    <w:rsid w:val="007545F4"/>
    <w:rsid w:val="00754966"/>
    <w:rsid w:val="007559DC"/>
    <w:rsid w:val="007571E1"/>
    <w:rsid w:val="007604B2"/>
    <w:rsid w:val="007637FA"/>
    <w:rsid w:val="00763987"/>
    <w:rsid w:val="00765197"/>
    <w:rsid w:val="00765281"/>
    <w:rsid w:val="00765C1F"/>
    <w:rsid w:val="00766935"/>
    <w:rsid w:val="00766BAD"/>
    <w:rsid w:val="0076766F"/>
    <w:rsid w:val="0077027E"/>
    <w:rsid w:val="0077099B"/>
    <w:rsid w:val="007714D5"/>
    <w:rsid w:val="007729A2"/>
    <w:rsid w:val="00774852"/>
    <w:rsid w:val="00775130"/>
    <w:rsid w:val="007755F2"/>
    <w:rsid w:val="00775917"/>
    <w:rsid w:val="007759F7"/>
    <w:rsid w:val="00776623"/>
    <w:rsid w:val="00776797"/>
    <w:rsid w:val="00776971"/>
    <w:rsid w:val="00776BEC"/>
    <w:rsid w:val="00776E47"/>
    <w:rsid w:val="00780131"/>
    <w:rsid w:val="007805D6"/>
    <w:rsid w:val="00780A80"/>
    <w:rsid w:val="0078177E"/>
    <w:rsid w:val="00782731"/>
    <w:rsid w:val="0078304C"/>
    <w:rsid w:val="00783673"/>
    <w:rsid w:val="007850D4"/>
    <w:rsid w:val="00785490"/>
    <w:rsid w:val="0078584F"/>
    <w:rsid w:val="00785857"/>
    <w:rsid w:val="00786133"/>
    <w:rsid w:val="007862D0"/>
    <w:rsid w:val="0079007A"/>
    <w:rsid w:val="007900A0"/>
    <w:rsid w:val="00791F64"/>
    <w:rsid w:val="007925EA"/>
    <w:rsid w:val="00792688"/>
    <w:rsid w:val="00793614"/>
    <w:rsid w:val="00793CD8"/>
    <w:rsid w:val="007950A6"/>
    <w:rsid w:val="00795C92"/>
    <w:rsid w:val="00795F8B"/>
    <w:rsid w:val="007961B5"/>
    <w:rsid w:val="00796231"/>
    <w:rsid w:val="0079657D"/>
    <w:rsid w:val="007A0985"/>
    <w:rsid w:val="007A1CB3"/>
    <w:rsid w:val="007A306F"/>
    <w:rsid w:val="007A30B5"/>
    <w:rsid w:val="007A32F7"/>
    <w:rsid w:val="007A3B23"/>
    <w:rsid w:val="007A3DDB"/>
    <w:rsid w:val="007A43A6"/>
    <w:rsid w:val="007A4992"/>
    <w:rsid w:val="007A554B"/>
    <w:rsid w:val="007A58A6"/>
    <w:rsid w:val="007A5C39"/>
    <w:rsid w:val="007A5FA7"/>
    <w:rsid w:val="007A621D"/>
    <w:rsid w:val="007A6A4D"/>
    <w:rsid w:val="007A6F2B"/>
    <w:rsid w:val="007A7CD7"/>
    <w:rsid w:val="007B0A1B"/>
    <w:rsid w:val="007B0F68"/>
    <w:rsid w:val="007B149E"/>
    <w:rsid w:val="007B2170"/>
    <w:rsid w:val="007B26C1"/>
    <w:rsid w:val="007B2ADB"/>
    <w:rsid w:val="007B3D2D"/>
    <w:rsid w:val="007B4C49"/>
    <w:rsid w:val="007B50AE"/>
    <w:rsid w:val="007B51DF"/>
    <w:rsid w:val="007B6906"/>
    <w:rsid w:val="007B6972"/>
    <w:rsid w:val="007B6B62"/>
    <w:rsid w:val="007B79CA"/>
    <w:rsid w:val="007B7DAF"/>
    <w:rsid w:val="007C05DD"/>
    <w:rsid w:val="007C0D58"/>
    <w:rsid w:val="007C3D18"/>
    <w:rsid w:val="007C4277"/>
    <w:rsid w:val="007C4324"/>
    <w:rsid w:val="007C4A4A"/>
    <w:rsid w:val="007C5F18"/>
    <w:rsid w:val="007C60BF"/>
    <w:rsid w:val="007C6A07"/>
    <w:rsid w:val="007C6B2C"/>
    <w:rsid w:val="007C75A1"/>
    <w:rsid w:val="007C77A5"/>
    <w:rsid w:val="007D04E5"/>
    <w:rsid w:val="007D0927"/>
    <w:rsid w:val="007D1A20"/>
    <w:rsid w:val="007D1A7D"/>
    <w:rsid w:val="007D2814"/>
    <w:rsid w:val="007D307A"/>
    <w:rsid w:val="007D37CA"/>
    <w:rsid w:val="007D39B7"/>
    <w:rsid w:val="007D3D77"/>
    <w:rsid w:val="007D5901"/>
    <w:rsid w:val="007D7526"/>
    <w:rsid w:val="007E2177"/>
    <w:rsid w:val="007E3FFC"/>
    <w:rsid w:val="007E4610"/>
    <w:rsid w:val="007E4715"/>
    <w:rsid w:val="007E505B"/>
    <w:rsid w:val="007E68F2"/>
    <w:rsid w:val="007E6B8C"/>
    <w:rsid w:val="007E6F35"/>
    <w:rsid w:val="007E7091"/>
    <w:rsid w:val="007F0048"/>
    <w:rsid w:val="007F0D1C"/>
    <w:rsid w:val="007F0ECC"/>
    <w:rsid w:val="007F1A7B"/>
    <w:rsid w:val="007F2715"/>
    <w:rsid w:val="007F2B95"/>
    <w:rsid w:val="007F37B7"/>
    <w:rsid w:val="007F44DB"/>
    <w:rsid w:val="007F54AF"/>
    <w:rsid w:val="007F57DC"/>
    <w:rsid w:val="007F5B85"/>
    <w:rsid w:val="00800343"/>
    <w:rsid w:val="0080048D"/>
    <w:rsid w:val="008016C9"/>
    <w:rsid w:val="00803FAE"/>
    <w:rsid w:val="00804834"/>
    <w:rsid w:val="00804E5B"/>
    <w:rsid w:val="008055AF"/>
    <w:rsid w:val="00805B55"/>
    <w:rsid w:val="0080605F"/>
    <w:rsid w:val="00807786"/>
    <w:rsid w:val="0081182D"/>
    <w:rsid w:val="00811FCB"/>
    <w:rsid w:val="008137F9"/>
    <w:rsid w:val="00813F76"/>
    <w:rsid w:val="00813FFF"/>
    <w:rsid w:val="00814C04"/>
    <w:rsid w:val="008158D6"/>
    <w:rsid w:val="0081613D"/>
    <w:rsid w:val="00816C6C"/>
    <w:rsid w:val="00817196"/>
    <w:rsid w:val="00817564"/>
    <w:rsid w:val="00817E3A"/>
    <w:rsid w:val="0082161E"/>
    <w:rsid w:val="008216AC"/>
    <w:rsid w:val="00821FEA"/>
    <w:rsid w:val="0082209F"/>
    <w:rsid w:val="008222B3"/>
    <w:rsid w:val="008235DB"/>
    <w:rsid w:val="00823A4D"/>
    <w:rsid w:val="00823BC7"/>
    <w:rsid w:val="00824A3B"/>
    <w:rsid w:val="00824AB4"/>
    <w:rsid w:val="00824D33"/>
    <w:rsid w:val="008251F7"/>
    <w:rsid w:val="00825AE7"/>
    <w:rsid w:val="00825C42"/>
    <w:rsid w:val="00825D25"/>
    <w:rsid w:val="00825DDF"/>
    <w:rsid w:val="008273AB"/>
    <w:rsid w:val="00827A2E"/>
    <w:rsid w:val="00827D6F"/>
    <w:rsid w:val="00830EF6"/>
    <w:rsid w:val="00833370"/>
    <w:rsid w:val="00833B9F"/>
    <w:rsid w:val="008340B0"/>
    <w:rsid w:val="008355B4"/>
    <w:rsid w:val="00835F53"/>
    <w:rsid w:val="00836FE5"/>
    <w:rsid w:val="008376AC"/>
    <w:rsid w:val="00840894"/>
    <w:rsid w:val="00842953"/>
    <w:rsid w:val="00843099"/>
    <w:rsid w:val="00843934"/>
    <w:rsid w:val="00843E59"/>
    <w:rsid w:val="008444E8"/>
    <w:rsid w:val="00844E80"/>
    <w:rsid w:val="00845D34"/>
    <w:rsid w:val="00845E1A"/>
    <w:rsid w:val="00846FE7"/>
    <w:rsid w:val="00850445"/>
    <w:rsid w:val="0085190B"/>
    <w:rsid w:val="008537F1"/>
    <w:rsid w:val="00856911"/>
    <w:rsid w:val="00856BB8"/>
    <w:rsid w:val="008632A0"/>
    <w:rsid w:val="00863A70"/>
    <w:rsid w:val="00865163"/>
    <w:rsid w:val="008664C2"/>
    <w:rsid w:val="00866B22"/>
    <w:rsid w:val="008677FD"/>
    <w:rsid w:val="008679A4"/>
    <w:rsid w:val="00867D9C"/>
    <w:rsid w:val="00867F14"/>
    <w:rsid w:val="00867F1D"/>
    <w:rsid w:val="00870508"/>
    <w:rsid w:val="008706D4"/>
    <w:rsid w:val="00870D8A"/>
    <w:rsid w:val="00870E88"/>
    <w:rsid w:val="00870F8A"/>
    <w:rsid w:val="008719A4"/>
    <w:rsid w:val="00871D23"/>
    <w:rsid w:val="00871F69"/>
    <w:rsid w:val="00872866"/>
    <w:rsid w:val="0087296F"/>
    <w:rsid w:val="00873294"/>
    <w:rsid w:val="00873F8D"/>
    <w:rsid w:val="00874312"/>
    <w:rsid w:val="0087437C"/>
    <w:rsid w:val="008747CA"/>
    <w:rsid w:val="008755B4"/>
    <w:rsid w:val="00875CD7"/>
    <w:rsid w:val="008768D8"/>
    <w:rsid w:val="00876B4D"/>
    <w:rsid w:val="00877F18"/>
    <w:rsid w:val="00881CA6"/>
    <w:rsid w:val="008848FD"/>
    <w:rsid w:val="00885011"/>
    <w:rsid w:val="00886FC6"/>
    <w:rsid w:val="008872C6"/>
    <w:rsid w:val="00887507"/>
    <w:rsid w:val="00887CEF"/>
    <w:rsid w:val="00893AF3"/>
    <w:rsid w:val="00893FF9"/>
    <w:rsid w:val="008941E3"/>
    <w:rsid w:val="00894860"/>
    <w:rsid w:val="00894A88"/>
    <w:rsid w:val="00895386"/>
    <w:rsid w:val="00896395"/>
    <w:rsid w:val="00897157"/>
    <w:rsid w:val="008972DC"/>
    <w:rsid w:val="008A11D9"/>
    <w:rsid w:val="008A11F1"/>
    <w:rsid w:val="008A15EC"/>
    <w:rsid w:val="008A1718"/>
    <w:rsid w:val="008A1E3D"/>
    <w:rsid w:val="008A209F"/>
    <w:rsid w:val="008A21FF"/>
    <w:rsid w:val="008A2679"/>
    <w:rsid w:val="008A2CE2"/>
    <w:rsid w:val="008A30AC"/>
    <w:rsid w:val="008A3C33"/>
    <w:rsid w:val="008A3C6B"/>
    <w:rsid w:val="008A44B8"/>
    <w:rsid w:val="008A4D63"/>
    <w:rsid w:val="008A51A8"/>
    <w:rsid w:val="008A54C7"/>
    <w:rsid w:val="008A63C8"/>
    <w:rsid w:val="008A7592"/>
    <w:rsid w:val="008A77D8"/>
    <w:rsid w:val="008B0218"/>
    <w:rsid w:val="008B0483"/>
    <w:rsid w:val="008B0D78"/>
    <w:rsid w:val="008B0E76"/>
    <w:rsid w:val="008B120C"/>
    <w:rsid w:val="008B2B5B"/>
    <w:rsid w:val="008B2F35"/>
    <w:rsid w:val="008B355A"/>
    <w:rsid w:val="008B35B6"/>
    <w:rsid w:val="008B4ED1"/>
    <w:rsid w:val="008B51A0"/>
    <w:rsid w:val="008B592A"/>
    <w:rsid w:val="008B601E"/>
    <w:rsid w:val="008B7B5C"/>
    <w:rsid w:val="008B7DDF"/>
    <w:rsid w:val="008C0157"/>
    <w:rsid w:val="008C0C99"/>
    <w:rsid w:val="008C10F4"/>
    <w:rsid w:val="008C15D1"/>
    <w:rsid w:val="008C1E1F"/>
    <w:rsid w:val="008C2017"/>
    <w:rsid w:val="008C2678"/>
    <w:rsid w:val="008C275C"/>
    <w:rsid w:val="008C4958"/>
    <w:rsid w:val="008C4BAA"/>
    <w:rsid w:val="008C4C7C"/>
    <w:rsid w:val="008C6630"/>
    <w:rsid w:val="008C6AE8"/>
    <w:rsid w:val="008C7573"/>
    <w:rsid w:val="008D00A5"/>
    <w:rsid w:val="008D0889"/>
    <w:rsid w:val="008D14DA"/>
    <w:rsid w:val="008D1D26"/>
    <w:rsid w:val="008D34F1"/>
    <w:rsid w:val="008D39D8"/>
    <w:rsid w:val="008D6D1A"/>
    <w:rsid w:val="008E065E"/>
    <w:rsid w:val="008E0927"/>
    <w:rsid w:val="008E0BA9"/>
    <w:rsid w:val="008E146E"/>
    <w:rsid w:val="008E1909"/>
    <w:rsid w:val="008E19FB"/>
    <w:rsid w:val="008E1D53"/>
    <w:rsid w:val="008E23E1"/>
    <w:rsid w:val="008E3153"/>
    <w:rsid w:val="008E477D"/>
    <w:rsid w:val="008E4B73"/>
    <w:rsid w:val="008E501B"/>
    <w:rsid w:val="008E5DAD"/>
    <w:rsid w:val="008E6F79"/>
    <w:rsid w:val="008F06C8"/>
    <w:rsid w:val="008F1A84"/>
    <w:rsid w:val="008F1C4E"/>
    <w:rsid w:val="008F1EAB"/>
    <w:rsid w:val="008F23FB"/>
    <w:rsid w:val="008F28CF"/>
    <w:rsid w:val="008F3356"/>
    <w:rsid w:val="008F33DC"/>
    <w:rsid w:val="008F439D"/>
    <w:rsid w:val="008F477F"/>
    <w:rsid w:val="008F4C30"/>
    <w:rsid w:val="008F6AD8"/>
    <w:rsid w:val="008F6F5A"/>
    <w:rsid w:val="00900E39"/>
    <w:rsid w:val="00900F18"/>
    <w:rsid w:val="00901CAE"/>
    <w:rsid w:val="00902350"/>
    <w:rsid w:val="009024E6"/>
    <w:rsid w:val="00902F10"/>
    <w:rsid w:val="0090336B"/>
    <w:rsid w:val="00903976"/>
    <w:rsid w:val="00903E6E"/>
    <w:rsid w:val="00904729"/>
    <w:rsid w:val="009053AA"/>
    <w:rsid w:val="009059A9"/>
    <w:rsid w:val="009066F1"/>
    <w:rsid w:val="00906939"/>
    <w:rsid w:val="00907C0A"/>
    <w:rsid w:val="0091054B"/>
    <w:rsid w:val="00910B7D"/>
    <w:rsid w:val="00911959"/>
    <w:rsid w:val="00911B71"/>
    <w:rsid w:val="00911DFB"/>
    <w:rsid w:val="0091354D"/>
    <w:rsid w:val="009139D9"/>
    <w:rsid w:val="00914A2F"/>
    <w:rsid w:val="00914AD8"/>
    <w:rsid w:val="00915606"/>
    <w:rsid w:val="0091584C"/>
    <w:rsid w:val="00916079"/>
    <w:rsid w:val="00917366"/>
    <w:rsid w:val="00917CE9"/>
    <w:rsid w:val="00920BF2"/>
    <w:rsid w:val="00921E13"/>
    <w:rsid w:val="00922010"/>
    <w:rsid w:val="00922352"/>
    <w:rsid w:val="00922DAD"/>
    <w:rsid w:val="00923C89"/>
    <w:rsid w:val="00924030"/>
    <w:rsid w:val="00924832"/>
    <w:rsid w:val="00926DC4"/>
    <w:rsid w:val="00927DF8"/>
    <w:rsid w:val="00931281"/>
    <w:rsid w:val="00931B70"/>
    <w:rsid w:val="00931BD9"/>
    <w:rsid w:val="0093290F"/>
    <w:rsid w:val="00932F70"/>
    <w:rsid w:val="00933385"/>
    <w:rsid w:val="009341D9"/>
    <w:rsid w:val="009368F3"/>
    <w:rsid w:val="00936B27"/>
    <w:rsid w:val="00941636"/>
    <w:rsid w:val="00941D16"/>
    <w:rsid w:val="00943742"/>
    <w:rsid w:val="00944AE8"/>
    <w:rsid w:val="0094548F"/>
    <w:rsid w:val="00945BEA"/>
    <w:rsid w:val="00945C05"/>
    <w:rsid w:val="00945CB4"/>
    <w:rsid w:val="009465E7"/>
    <w:rsid w:val="00946813"/>
    <w:rsid w:val="00946945"/>
    <w:rsid w:val="00946B1A"/>
    <w:rsid w:val="00946C6E"/>
    <w:rsid w:val="0094711A"/>
    <w:rsid w:val="0094746B"/>
    <w:rsid w:val="00947713"/>
    <w:rsid w:val="00947D94"/>
    <w:rsid w:val="00947F5E"/>
    <w:rsid w:val="009508D1"/>
    <w:rsid w:val="009509DB"/>
    <w:rsid w:val="00950DE7"/>
    <w:rsid w:val="009517C4"/>
    <w:rsid w:val="009520BD"/>
    <w:rsid w:val="0095264E"/>
    <w:rsid w:val="00953920"/>
    <w:rsid w:val="00953D47"/>
    <w:rsid w:val="00954306"/>
    <w:rsid w:val="009545FA"/>
    <w:rsid w:val="00954F8D"/>
    <w:rsid w:val="00955410"/>
    <w:rsid w:val="00955A39"/>
    <w:rsid w:val="0095681E"/>
    <w:rsid w:val="0095686C"/>
    <w:rsid w:val="009572D4"/>
    <w:rsid w:val="00957E5C"/>
    <w:rsid w:val="00960C1A"/>
    <w:rsid w:val="00961226"/>
    <w:rsid w:val="00961921"/>
    <w:rsid w:val="00962907"/>
    <w:rsid w:val="00963002"/>
    <w:rsid w:val="009630CA"/>
    <w:rsid w:val="00963230"/>
    <w:rsid w:val="0096430A"/>
    <w:rsid w:val="0096498D"/>
    <w:rsid w:val="0096554B"/>
    <w:rsid w:val="0096584A"/>
    <w:rsid w:val="009667C0"/>
    <w:rsid w:val="009704F1"/>
    <w:rsid w:val="009707F0"/>
    <w:rsid w:val="009715D1"/>
    <w:rsid w:val="00971D88"/>
    <w:rsid w:val="00971F08"/>
    <w:rsid w:val="00972FFA"/>
    <w:rsid w:val="009738AA"/>
    <w:rsid w:val="009749DA"/>
    <w:rsid w:val="0097603D"/>
    <w:rsid w:val="00976949"/>
    <w:rsid w:val="00976E63"/>
    <w:rsid w:val="009776E2"/>
    <w:rsid w:val="00980477"/>
    <w:rsid w:val="00980513"/>
    <w:rsid w:val="00981278"/>
    <w:rsid w:val="009822DB"/>
    <w:rsid w:val="00983450"/>
    <w:rsid w:val="009841CA"/>
    <w:rsid w:val="009843A8"/>
    <w:rsid w:val="00985253"/>
    <w:rsid w:val="009853B3"/>
    <w:rsid w:val="009873E9"/>
    <w:rsid w:val="00987964"/>
    <w:rsid w:val="00990630"/>
    <w:rsid w:val="00991761"/>
    <w:rsid w:val="009922A3"/>
    <w:rsid w:val="0099244D"/>
    <w:rsid w:val="00993C75"/>
    <w:rsid w:val="00994740"/>
    <w:rsid w:val="00994DCA"/>
    <w:rsid w:val="009960EC"/>
    <w:rsid w:val="00996878"/>
    <w:rsid w:val="00996E14"/>
    <w:rsid w:val="009970DD"/>
    <w:rsid w:val="009A0F45"/>
    <w:rsid w:val="009A0FBA"/>
    <w:rsid w:val="009A14D8"/>
    <w:rsid w:val="009A1567"/>
    <w:rsid w:val="009A1601"/>
    <w:rsid w:val="009A19F5"/>
    <w:rsid w:val="009A327A"/>
    <w:rsid w:val="009A3BB6"/>
    <w:rsid w:val="009A3E11"/>
    <w:rsid w:val="009A462D"/>
    <w:rsid w:val="009A55E6"/>
    <w:rsid w:val="009A5CBA"/>
    <w:rsid w:val="009A6462"/>
    <w:rsid w:val="009A6910"/>
    <w:rsid w:val="009A7865"/>
    <w:rsid w:val="009A7D03"/>
    <w:rsid w:val="009B1AED"/>
    <w:rsid w:val="009B1F30"/>
    <w:rsid w:val="009B2152"/>
    <w:rsid w:val="009B2684"/>
    <w:rsid w:val="009B2EC4"/>
    <w:rsid w:val="009B3AC2"/>
    <w:rsid w:val="009B45E9"/>
    <w:rsid w:val="009B49D0"/>
    <w:rsid w:val="009B4B5E"/>
    <w:rsid w:val="009B4DF4"/>
    <w:rsid w:val="009B564E"/>
    <w:rsid w:val="009B59F9"/>
    <w:rsid w:val="009B5D11"/>
    <w:rsid w:val="009B63B3"/>
    <w:rsid w:val="009B7E87"/>
    <w:rsid w:val="009C0169"/>
    <w:rsid w:val="009C0594"/>
    <w:rsid w:val="009C1948"/>
    <w:rsid w:val="009C2009"/>
    <w:rsid w:val="009C26C8"/>
    <w:rsid w:val="009C2F7F"/>
    <w:rsid w:val="009C3EEB"/>
    <w:rsid w:val="009C403E"/>
    <w:rsid w:val="009C4C51"/>
    <w:rsid w:val="009C4D31"/>
    <w:rsid w:val="009C5075"/>
    <w:rsid w:val="009C5758"/>
    <w:rsid w:val="009C64BB"/>
    <w:rsid w:val="009C6A9D"/>
    <w:rsid w:val="009D0400"/>
    <w:rsid w:val="009D0943"/>
    <w:rsid w:val="009D16D8"/>
    <w:rsid w:val="009D1D62"/>
    <w:rsid w:val="009D2539"/>
    <w:rsid w:val="009D2D58"/>
    <w:rsid w:val="009D2F99"/>
    <w:rsid w:val="009D4A71"/>
    <w:rsid w:val="009D4B16"/>
    <w:rsid w:val="009D4FF0"/>
    <w:rsid w:val="009D5D1C"/>
    <w:rsid w:val="009D6113"/>
    <w:rsid w:val="009D6591"/>
    <w:rsid w:val="009D6968"/>
    <w:rsid w:val="009D703C"/>
    <w:rsid w:val="009D718F"/>
    <w:rsid w:val="009E01AD"/>
    <w:rsid w:val="009E068F"/>
    <w:rsid w:val="009E087A"/>
    <w:rsid w:val="009E14E0"/>
    <w:rsid w:val="009E1D6D"/>
    <w:rsid w:val="009E2727"/>
    <w:rsid w:val="009E358B"/>
    <w:rsid w:val="009E35DB"/>
    <w:rsid w:val="009E47A3"/>
    <w:rsid w:val="009E577E"/>
    <w:rsid w:val="009E6053"/>
    <w:rsid w:val="009E6369"/>
    <w:rsid w:val="009E65B8"/>
    <w:rsid w:val="009E7A9A"/>
    <w:rsid w:val="009F01D1"/>
    <w:rsid w:val="009F08F3"/>
    <w:rsid w:val="009F1BB1"/>
    <w:rsid w:val="009F2DAC"/>
    <w:rsid w:val="009F344F"/>
    <w:rsid w:val="009F455F"/>
    <w:rsid w:val="009F48BC"/>
    <w:rsid w:val="009F563F"/>
    <w:rsid w:val="009F5B41"/>
    <w:rsid w:val="009F64D1"/>
    <w:rsid w:val="009F7122"/>
    <w:rsid w:val="00A00A63"/>
    <w:rsid w:val="00A031B5"/>
    <w:rsid w:val="00A031D8"/>
    <w:rsid w:val="00A03429"/>
    <w:rsid w:val="00A048A8"/>
    <w:rsid w:val="00A048AC"/>
    <w:rsid w:val="00A04F49"/>
    <w:rsid w:val="00A05442"/>
    <w:rsid w:val="00A05D09"/>
    <w:rsid w:val="00A05E77"/>
    <w:rsid w:val="00A069F7"/>
    <w:rsid w:val="00A07F27"/>
    <w:rsid w:val="00A104A9"/>
    <w:rsid w:val="00A118DA"/>
    <w:rsid w:val="00A12773"/>
    <w:rsid w:val="00A12C84"/>
    <w:rsid w:val="00A13E54"/>
    <w:rsid w:val="00A13FE5"/>
    <w:rsid w:val="00A14525"/>
    <w:rsid w:val="00A14BAC"/>
    <w:rsid w:val="00A157AC"/>
    <w:rsid w:val="00A16186"/>
    <w:rsid w:val="00A162EC"/>
    <w:rsid w:val="00A17F63"/>
    <w:rsid w:val="00A212F7"/>
    <w:rsid w:val="00A2193B"/>
    <w:rsid w:val="00A21BE5"/>
    <w:rsid w:val="00A23121"/>
    <w:rsid w:val="00A2351A"/>
    <w:rsid w:val="00A2575C"/>
    <w:rsid w:val="00A264A9"/>
    <w:rsid w:val="00A264E8"/>
    <w:rsid w:val="00A26DCF"/>
    <w:rsid w:val="00A2752C"/>
    <w:rsid w:val="00A27785"/>
    <w:rsid w:val="00A30187"/>
    <w:rsid w:val="00A30899"/>
    <w:rsid w:val="00A333F6"/>
    <w:rsid w:val="00A33BA9"/>
    <w:rsid w:val="00A3448A"/>
    <w:rsid w:val="00A345F2"/>
    <w:rsid w:val="00A348DE"/>
    <w:rsid w:val="00A35D09"/>
    <w:rsid w:val="00A36297"/>
    <w:rsid w:val="00A36D9C"/>
    <w:rsid w:val="00A36FE7"/>
    <w:rsid w:val="00A41C9D"/>
    <w:rsid w:val="00A41E2B"/>
    <w:rsid w:val="00A4298F"/>
    <w:rsid w:val="00A43C93"/>
    <w:rsid w:val="00A4570D"/>
    <w:rsid w:val="00A45B74"/>
    <w:rsid w:val="00A45CE0"/>
    <w:rsid w:val="00A509FD"/>
    <w:rsid w:val="00A52E1D"/>
    <w:rsid w:val="00A557A3"/>
    <w:rsid w:val="00A568ED"/>
    <w:rsid w:val="00A601C7"/>
    <w:rsid w:val="00A61499"/>
    <w:rsid w:val="00A61641"/>
    <w:rsid w:val="00A62A77"/>
    <w:rsid w:val="00A63483"/>
    <w:rsid w:val="00A657D7"/>
    <w:rsid w:val="00A65AE8"/>
    <w:rsid w:val="00A660AC"/>
    <w:rsid w:val="00A66CA5"/>
    <w:rsid w:val="00A67824"/>
    <w:rsid w:val="00A67E6C"/>
    <w:rsid w:val="00A702CB"/>
    <w:rsid w:val="00A70AA2"/>
    <w:rsid w:val="00A70AE2"/>
    <w:rsid w:val="00A70B2F"/>
    <w:rsid w:val="00A7137F"/>
    <w:rsid w:val="00A7149F"/>
    <w:rsid w:val="00A71B99"/>
    <w:rsid w:val="00A71E74"/>
    <w:rsid w:val="00A72FC9"/>
    <w:rsid w:val="00A739D0"/>
    <w:rsid w:val="00A743D4"/>
    <w:rsid w:val="00A74993"/>
    <w:rsid w:val="00A74DF2"/>
    <w:rsid w:val="00A761D4"/>
    <w:rsid w:val="00A77A7C"/>
    <w:rsid w:val="00A77C05"/>
    <w:rsid w:val="00A77EC4"/>
    <w:rsid w:val="00A81D26"/>
    <w:rsid w:val="00A81F36"/>
    <w:rsid w:val="00A82145"/>
    <w:rsid w:val="00A83141"/>
    <w:rsid w:val="00A84154"/>
    <w:rsid w:val="00A85D88"/>
    <w:rsid w:val="00A86E7C"/>
    <w:rsid w:val="00A902D1"/>
    <w:rsid w:val="00A9128B"/>
    <w:rsid w:val="00A91DDF"/>
    <w:rsid w:val="00A91EC1"/>
    <w:rsid w:val="00A92879"/>
    <w:rsid w:val="00A92CA2"/>
    <w:rsid w:val="00A9442A"/>
    <w:rsid w:val="00A94B69"/>
    <w:rsid w:val="00A94B72"/>
    <w:rsid w:val="00A951C2"/>
    <w:rsid w:val="00A95381"/>
    <w:rsid w:val="00A97BC0"/>
    <w:rsid w:val="00AA016F"/>
    <w:rsid w:val="00AA1ED6"/>
    <w:rsid w:val="00AA51D6"/>
    <w:rsid w:val="00AA55A3"/>
    <w:rsid w:val="00AA6D23"/>
    <w:rsid w:val="00AA7432"/>
    <w:rsid w:val="00AB0BC8"/>
    <w:rsid w:val="00AB1056"/>
    <w:rsid w:val="00AB11CA"/>
    <w:rsid w:val="00AB1479"/>
    <w:rsid w:val="00AB14D9"/>
    <w:rsid w:val="00AB3248"/>
    <w:rsid w:val="00AB4AB8"/>
    <w:rsid w:val="00AB4F4D"/>
    <w:rsid w:val="00AB5297"/>
    <w:rsid w:val="00AB54F2"/>
    <w:rsid w:val="00AB59B4"/>
    <w:rsid w:val="00AB655E"/>
    <w:rsid w:val="00AB73D2"/>
    <w:rsid w:val="00AB7A27"/>
    <w:rsid w:val="00AB7AEB"/>
    <w:rsid w:val="00AB7EA2"/>
    <w:rsid w:val="00AC007F"/>
    <w:rsid w:val="00AC1948"/>
    <w:rsid w:val="00AC25B9"/>
    <w:rsid w:val="00AC27B7"/>
    <w:rsid w:val="00AC2D73"/>
    <w:rsid w:val="00AC2ECD"/>
    <w:rsid w:val="00AC3119"/>
    <w:rsid w:val="00AC3165"/>
    <w:rsid w:val="00AC3B32"/>
    <w:rsid w:val="00AC4148"/>
    <w:rsid w:val="00AC47C5"/>
    <w:rsid w:val="00AC49FB"/>
    <w:rsid w:val="00AC5191"/>
    <w:rsid w:val="00AC5A10"/>
    <w:rsid w:val="00AC69E7"/>
    <w:rsid w:val="00AC76C4"/>
    <w:rsid w:val="00AD027B"/>
    <w:rsid w:val="00AD0864"/>
    <w:rsid w:val="00AD0AA3"/>
    <w:rsid w:val="00AD2249"/>
    <w:rsid w:val="00AD2ED0"/>
    <w:rsid w:val="00AD3732"/>
    <w:rsid w:val="00AD3B1D"/>
    <w:rsid w:val="00AD3F94"/>
    <w:rsid w:val="00AD4A5A"/>
    <w:rsid w:val="00AD5B81"/>
    <w:rsid w:val="00AD6260"/>
    <w:rsid w:val="00AD6E02"/>
    <w:rsid w:val="00AD7330"/>
    <w:rsid w:val="00AE02CA"/>
    <w:rsid w:val="00AE034F"/>
    <w:rsid w:val="00AE0824"/>
    <w:rsid w:val="00AE0C39"/>
    <w:rsid w:val="00AE168E"/>
    <w:rsid w:val="00AE21E9"/>
    <w:rsid w:val="00AE2756"/>
    <w:rsid w:val="00AE27AC"/>
    <w:rsid w:val="00AE2FD6"/>
    <w:rsid w:val="00AE40E0"/>
    <w:rsid w:val="00AE4DBA"/>
    <w:rsid w:val="00AE4F07"/>
    <w:rsid w:val="00AE4FB1"/>
    <w:rsid w:val="00AE556B"/>
    <w:rsid w:val="00AE5BE1"/>
    <w:rsid w:val="00AE74B9"/>
    <w:rsid w:val="00AF02A4"/>
    <w:rsid w:val="00AF0DB6"/>
    <w:rsid w:val="00AF119C"/>
    <w:rsid w:val="00AF1C5D"/>
    <w:rsid w:val="00AF2856"/>
    <w:rsid w:val="00AF2E84"/>
    <w:rsid w:val="00AF42D7"/>
    <w:rsid w:val="00AF45CF"/>
    <w:rsid w:val="00AF4E8C"/>
    <w:rsid w:val="00AF58B4"/>
    <w:rsid w:val="00AF6569"/>
    <w:rsid w:val="00AF68D1"/>
    <w:rsid w:val="00AF715C"/>
    <w:rsid w:val="00AF75C2"/>
    <w:rsid w:val="00B006FE"/>
    <w:rsid w:val="00B007CB"/>
    <w:rsid w:val="00B01055"/>
    <w:rsid w:val="00B0226C"/>
    <w:rsid w:val="00B02AA9"/>
    <w:rsid w:val="00B02F23"/>
    <w:rsid w:val="00B02FA3"/>
    <w:rsid w:val="00B04C05"/>
    <w:rsid w:val="00B04FF3"/>
    <w:rsid w:val="00B05084"/>
    <w:rsid w:val="00B05AA1"/>
    <w:rsid w:val="00B067A6"/>
    <w:rsid w:val="00B06805"/>
    <w:rsid w:val="00B06BAF"/>
    <w:rsid w:val="00B06D9D"/>
    <w:rsid w:val="00B07B32"/>
    <w:rsid w:val="00B07FC1"/>
    <w:rsid w:val="00B100AC"/>
    <w:rsid w:val="00B10636"/>
    <w:rsid w:val="00B126D8"/>
    <w:rsid w:val="00B12A81"/>
    <w:rsid w:val="00B12D2A"/>
    <w:rsid w:val="00B1388B"/>
    <w:rsid w:val="00B13AA1"/>
    <w:rsid w:val="00B14420"/>
    <w:rsid w:val="00B144D5"/>
    <w:rsid w:val="00B150F7"/>
    <w:rsid w:val="00B157F9"/>
    <w:rsid w:val="00B16153"/>
    <w:rsid w:val="00B16BAC"/>
    <w:rsid w:val="00B16EB8"/>
    <w:rsid w:val="00B17B3C"/>
    <w:rsid w:val="00B20256"/>
    <w:rsid w:val="00B20D09"/>
    <w:rsid w:val="00B21302"/>
    <w:rsid w:val="00B248CC"/>
    <w:rsid w:val="00B24CE3"/>
    <w:rsid w:val="00B27265"/>
    <w:rsid w:val="00B2763F"/>
    <w:rsid w:val="00B27AAC"/>
    <w:rsid w:val="00B30929"/>
    <w:rsid w:val="00B3185E"/>
    <w:rsid w:val="00B319A9"/>
    <w:rsid w:val="00B32304"/>
    <w:rsid w:val="00B334F5"/>
    <w:rsid w:val="00B335C3"/>
    <w:rsid w:val="00B3372F"/>
    <w:rsid w:val="00B3487E"/>
    <w:rsid w:val="00B3542B"/>
    <w:rsid w:val="00B36F33"/>
    <w:rsid w:val="00B372A0"/>
    <w:rsid w:val="00B372AA"/>
    <w:rsid w:val="00B378ED"/>
    <w:rsid w:val="00B37FA0"/>
    <w:rsid w:val="00B40445"/>
    <w:rsid w:val="00B40715"/>
    <w:rsid w:val="00B4072A"/>
    <w:rsid w:val="00B409E0"/>
    <w:rsid w:val="00B41888"/>
    <w:rsid w:val="00B4362F"/>
    <w:rsid w:val="00B44190"/>
    <w:rsid w:val="00B44EBF"/>
    <w:rsid w:val="00B457EF"/>
    <w:rsid w:val="00B459BB"/>
    <w:rsid w:val="00B45A52"/>
    <w:rsid w:val="00B46175"/>
    <w:rsid w:val="00B47308"/>
    <w:rsid w:val="00B473F0"/>
    <w:rsid w:val="00B5036B"/>
    <w:rsid w:val="00B504C4"/>
    <w:rsid w:val="00B50ADC"/>
    <w:rsid w:val="00B50DF8"/>
    <w:rsid w:val="00B524F2"/>
    <w:rsid w:val="00B52837"/>
    <w:rsid w:val="00B53F1C"/>
    <w:rsid w:val="00B54801"/>
    <w:rsid w:val="00B548B7"/>
    <w:rsid w:val="00B55166"/>
    <w:rsid w:val="00B561A4"/>
    <w:rsid w:val="00B56781"/>
    <w:rsid w:val="00B57473"/>
    <w:rsid w:val="00B574B5"/>
    <w:rsid w:val="00B60797"/>
    <w:rsid w:val="00B60BBD"/>
    <w:rsid w:val="00B61838"/>
    <w:rsid w:val="00B61BC0"/>
    <w:rsid w:val="00B623CB"/>
    <w:rsid w:val="00B62710"/>
    <w:rsid w:val="00B62DA3"/>
    <w:rsid w:val="00B6303E"/>
    <w:rsid w:val="00B637CB"/>
    <w:rsid w:val="00B63ACF"/>
    <w:rsid w:val="00B63AE2"/>
    <w:rsid w:val="00B63C05"/>
    <w:rsid w:val="00B65E60"/>
    <w:rsid w:val="00B664C7"/>
    <w:rsid w:val="00B665B9"/>
    <w:rsid w:val="00B67070"/>
    <w:rsid w:val="00B739F6"/>
    <w:rsid w:val="00B73D46"/>
    <w:rsid w:val="00B7428B"/>
    <w:rsid w:val="00B75521"/>
    <w:rsid w:val="00B75933"/>
    <w:rsid w:val="00B77AB8"/>
    <w:rsid w:val="00B8050F"/>
    <w:rsid w:val="00B8136F"/>
    <w:rsid w:val="00B81A6C"/>
    <w:rsid w:val="00B83F2B"/>
    <w:rsid w:val="00B850B9"/>
    <w:rsid w:val="00B85DE5"/>
    <w:rsid w:val="00B85F0E"/>
    <w:rsid w:val="00B90F73"/>
    <w:rsid w:val="00B93B59"/>
    <w:rsid w:val="00B9406A"/>
    <w:rsid w:val="00B94422"/>
    <w:rsid w:val="00B94748"/>
    <w:rsid w:val="00B94866"/>
    <w:rsid w:val="00B9557E"/>
    <w:rsid w:val="00BA0136"/>
    <w:rsid w:val="00BA2280"/>
    <w:rsid w:val="00BA2A08"/>
    <w:rsid w:val="00BA2D01"/>
    <w:rsid w:val="00BA41F8"/>
    <w:rsid w:val="00BA56D2"/>
    <w:rsid w:val="00BA76E0"/>
    <w:rsid w:val="00BA7DDE"/>
    <w:rsid w:val="00BB0322"/>
    <w:rsid w:val="00BB0F36"/>
    <w:rsid w:val="00BB2A25"/>
    <w:rsid w:val="00BB364A"/>
    <w:rsid w:val="00BB3A3F"/>
    <w:rsid w:val="00BB42E7"/>
    <w:rsid w:val="00BB4C14"/>
    <w:rsid w:val="00BB51E9"/>
    <w:rsid w:val="00BB5E09"/>
    <w:rsid w:val="00BB7A2A"/>
    <w:rsid w:val="00BB7C27"/>
    <w:rsid w:val="00BC0433"/>
    <w:rsid w:val="00BC0640"/>
    <w:rsid w:val="00BC0CA3"/>
    <w:rsid w:val="00BC0FDC"/>
    <w:rsid w:val="00BC1F33"/>
    <w:rsid w:val="00BC2335"/>
    <w:rsid w:val="00BC2507"/>
    <w:rsid w:val="00BC2958"/>
    <w:rsid w:val="00BC3053"/>
    <w:rsid w:val="00BC3996"/>
    <w:rsid w:val="00BC39F1"/>
    <w:rsid w:val="00BC3C1C"/>
    <w:rsid w:val="00BC4D2E"/>
    <w:rsid w:val="00BC511D"/>
    <w:rsid w:val="00BC69D8"/>
    <w:rsid w:val="00BC733D"/>
    <w:rsid w:val="00BC7A0C"/>
    <w:rsid w:val="00BC7C1B"/>
    <w:rsid w:val="00BD0117"/>
    <w:rsid w:val="00BD0A40"/>
    <w:rsid w:val="00BD3B1B"/>
    <w:rsid w:val="00BD3EE0"/>
    <w:rsid w:val="00BD48AC"/>
    <w:rsid w:val="00BD4DF8"/>
    <w:rsid w:val="00BD5F1A"/>
    <w:rsid w:val="00BD656E"/>
    <w:rsid w:val="00BD6761"/>
    <w:rsid w:val="00BE01F0"/>
    <w:rsid w:val="00BE1234"/>
    <w:rsid w:val="00BE14D1"/>
    <w:rsid w:val="00BE15E2"/>
    <w:rsid w:val="00BE1AA1"/>
    <w:rsid w:val="00BE2FA6"/>
    <w:rsid w:val="00BE333F"/>
    <w:rsid w:val="00BE49E3"/>
    <w:rsid w:val="00BE4A51"/>
    <w:rsid w:val="00BE7406"/>
    <w:rsid w:val="00BE7603"/>
    <w:rsid w:val="00BF24B4"/>
    <w:rsid w:val="00BF3279"/>
    <w:rsid w:val="00BF3AD3"/>
    <w:rsid w:val="00BF3D11"/>
    <w:rsid w:val="00BF46F5"/>
    <w:rsid w:val="00BF4D99"/>
    <w:rsid w:val="00BF51E8"/>
    <w:rsid w:val="00BF74C7"/>
    <w:rsid w:val="00C015F1"/>
    <w:rsid w:val="00C01E29"/>
    <w:rsid w:val="00C01F33"/>
    <w:rsid w:val="00C021A0"/>
    <w:rsid w:val="00C02640"/>
    <w:rsid w:val="00C0269B"/>
    <w:rsid w:val="00C02901"/>
    <w:rsid w:val="00C02BDC"/>
    <w:rsid w:val="00C02CC6"/>
    <w:rsid w:val="00C04070"/>
    <w:rsid w:val="00C040F7"/>
    <w:rsid w:val="00C044AB"/>
    <w:rsid w:val="00C0522F"/>
    <w:rsid w:val="00C05706"/>
    <w:rsid w:val="00C05710"/>
    <w:rsid w:val="00C05723"/>
    <w:rsid w:val="00C05928"/>
    <w:rsid w:val="00C05997"/>
    <w:rsid w:val="00C05B3F"/>
    <w:rsid w:val="00C06A96"/>
    <w:rsid w:val="00C06E0B"/>
    <w:rsid w:val="00C07377"/>
    <w:rsid w:val="00C10283"/>
    <w:rsid w:val="00C10378"/>
    <w:rsid w:val="00C10478"/>
    <w:rsid w:val="00C10B66"/>
    <w:rsid w:val="00C10BB4"/>
    <w:rsid w:val="00C10ED1"/>
    <w:rsid w:val="00C11306"/>
    <w:rsid w:val="00C11532"/>
    <w:rsid w:val="00C12107"/>
    <w:rsid w:val="00C13714"/>
    <w:rsid w:val="00C13BA0"/>
    <w:rsid w:val="00C1407F"/>
    <w:rsid w:val="00C141D2"/>
    <w:rsid w:val="00C14266"/>
    <w:rsid w:val="00C144F9"/>
    <w:rsid w:val="00C14D4B"/>
    <w:rsid w:val="00C14FE1"/>
    <w:rsid w:val="00C154BB"/>
    <w:rsid w:val="00C20385"/>
    <w:rsid w:val="00C203D8"/>
    <w:rsid w:val="00C20615"/>
    <w:rsid w:val="00C2068B"/>
    <w:rsid w:val="00C21FEC"/>
    <w:rsid w:val="00C2206C"/>
    <w:rsid w:val="00C2229D"/>
    <w:rsid w:val="00C22B5D"/>
    <w:rsid w:val="00C2384A"/>
    <w:rsid w:val="00C23BC4"/>
    <w:rsid w:val="00C23EED"/>
    <w:rsid w:val="00C2461F"/>
    <w:rsid w:val="00C2551A"/>
    <w:rsid w:val="00C256BD"/>
    <w:rsid w:val="00C26017"/>
    <w:rsid w:val="00C26414"/>
    <w:rsid w:val="00C278D3"/>
    <w:rsid w:val="00C279B5"/>
    <w:rsid w:val="00C27C45"/>
    <w:rsid w:val="00C27CC6"/>
    <w:rsid w:val="00C30238"/>
    <w:rsid w:val="00C3084E"/>
    <w:rsid w:val="00C318EC"/>
    <w:rsid w:val="00C32E10"/>
    <w:rsid w:val="00C33C0D"/>
    <w:rsid w:val="00C349B5"/>
    <w:rsid w:val="00C36340"/>
    <w:rsid w:val="00C365D5"/>
    <w:rsid w:val="00C36FBA"/>
    <w:rsid w:val="00C3719D"/>
    <w:rsid w:val="00C37CB2"/>
    <w:rsid w:val="00C411F5"/>
    <w:rsid w:val="00C41563"/>
    <w:rsid w:val="00C42073"/>
    <w:rsid w:val="00C4345F"/>
    <w:rsid w:val="00C44373"/>
    <w:rsid w:val="00C46E60"/>
    <w:rsid w:val="00C47264"/>
    <w:rsid w:val="00C473A5"/>
    <w:rsid w:val="00C474D8"/>
    <w:rsid w:val="00C5046E"/>
    <w:rsid w:val="00C54995"/>
    <w:rsid w:val="00C54D41"/>
    <w:rsid w:val="00C55C05"/>
    <w:rsid w:val="00C565C1"/>
    <w:rsid w:val="00C5667C"/>
    <w:rsid w:val="00C56E29"/>
    <w:rsid w:val="00C60184"/>
    <w:rsid w:val="00C60783"/>
    <w:rsid w:val="00C60CEF"/>
    <w:rsid w:val="00C61A80"/>
    <w:rsid w:val="00C6226D"/>
    <w:rsid w:val="00C622A7"/>
    <w:rsid w:val="00C62549"/>
    <w:rsid w:val="00C634C1"/>
    <w:rsid w:val="00C64672"/>
    <w:rsid w:val="00C647C3"/>
    <w:rsid w:val="00C64F6E"/>
    <w:rsid w:val="00C650CE"/>
    <w:rsid w:val="00C65B24"/>
    <w:rsid w:val="00C65FF3"/>
    <w:rsid w:val="00C66E14"/>
    <w:rsid w:val="00C676C2"/>
    <w:rsid w:val="00C70697"/>
    <w:rsid w:val="00C71EF3"/>
    <w:rsid w:val="00C72093"/>
    <w:rsid w:val="00C72EF4"/>
    <w:rsid w:val="00C73070"/>
    <w:rsid w:val="00C744FE"/>
    <w:rsid w:val="00C74DBD"/>
    <w:rsid w:val="00C75BD0"/>
    <w:rsid w:val="00C75D2F"/>
    <w:rsid w:val="00C767BE"/>
    <w:rsid w:val="00C76E3C"/>
    <w:rsid w:val="00C77C74"/>
    <w:rsid w:val="00C80A7D"/>
    <w:rsid w:val="00C80B66"/>
    <w:rsid w:val="00C81568"/>
    <w:rsid w:val="00C822C8"/>
    <w:rsid w:val="00C82B5D"/>
    <w:rsid w:val="00C82D85"/>
    <w:rsid w:val="00C82FBD"/>
    <w:rsid w:val="00C83312"/>
    <w:rsid w:val="00C8443D"/>
    <w:rsid w:val="00C84808"/>
    <w:rsid w:val="00C84EBF"/>
    <w:rsid w:val="00C870D1"/>
    <w:rsid w:val="00C9017B"/>
    <w:rsid w:val="00C9027A"/>
    <w:rsid w:val="00C90532"/>
    <w:rsid w:val="00C9068E"/>
    <w:rsid w:val="00C90C15"/>
    <w:rsid w:val="00C910B3"/>
    <w:rsid w:val="00C9218D"/>
    <w:rsid w:val="00C93231"/>
    <w:rsid w:val="00C93814"/>
    <w:rsid w:val="00C93C4B"/>
    <w:rsid w:val="00C944AB"/>
    <w:rsid w:val="00C946DF"/>
    <w:rsid w:val="00C947C2"/>
    <w:rsid w:val="00C9573A"/>
    <w:rsid w:val="00C95B40"/>
    <w:rsid w:val="00C97112"/>
    <w:rsid w:val="00C97739"/>
    <w:rsid w:val="00CA074E"/>
    <w:rsid w:val="00CA1337"/>
    <w:rsid w:val="00CA14C8"/>
    <w:rsid w:val="00CA176A"/>
    <w:rsid w:val="00CA1ED8"/>
    <w:rsid w:val="00CA3744"/>
    <w:rsid w:val="00CA3BCB"/>
    <w:rsid w:val="00CB051C"/>
    <w:rsid w:val="00CB1F63"/>
    <w:rsid w:val="00CB2229"/>
    <w:rsid w:val="00CB27FC"/>
    <w:rsid w:val="00CB3735"/>
    <w:rsid w:val="00CB4DCC"/>
    <w:rsid w:val="00CB5B89"/>
    <w:rsid w:val="00CB5F36"/>
    <w:rsid w:val="00CB6081"/>
    <w:rsid w:val="00CB6ABA"/>
    <w:rsid w:val="00CB6F70"/>
    <w:rsid w:val="00CB7170"/>
    <w:rsid w:val="00CC040E"/>
    <w:rsid w:val="00CC0A9A"/>
    <w:rsid w:val="00CC111F"/>
    <w:rsid w:val="00CC141B"/>
    <w:rsid w:val="00CC2011"/>
    <w:rsid w:val="00CC218D"/>
    <w:rsid w:val="00CC30F0"/>
    <w:rsid w:val="00CC3EA0"/>
    <w:rsid w:val="00CC4B7E"/>
    <w:rsid w:val="00CC5423"/>
    <w:rsid w:val="00CC7810"/>
    <w:rsid w:val="00CC79F9"/>
    <w:rsid w:val="00CC7B45"/>
    <w:rsid w:val="00CD1188"/>
    <w:rsid w:val="00CD18FB"/>
    <w:rsid w:val="00CD2ED1"/>
    <w:rsid w:val="00CD30E9"/>
    <w:rsid w:val="00CD337B"/>
    <w:rsid w:val="00CD3F81"/>
    <w:rsid w:val="00CD44BE"/>
    <w:rsid w:val="00CD5DE4"/>
    <w:rsid w:val="00CD60BA"/>
    <w:rsid w:val="00CD6801"/>
    <w:rsid w:val="00CE0354"/>
    <w:rsid w:val="00CE0424"/>
    <w:rsid w:val="00CE0BD9"/>
    <w:rsid w:val="00CE0BF7"/>
    <w:rsid w:val="00CE18AD"/>
    <w:rsid w:val="00CE1E25"/>
    <w:rsid w:val="00CE2E9B"/>
    <w:rsid w:val="00CE4223"/>
    <w:rsid w:val="00CE5F38"/>
    <w:rsid w:val="00CE61BF"/>
    <w:rsid w:val="00CE7561"/>
    <w:rsid w:val="00CE7C2E"/>
    <w:rsid w:val="00CF1354"/>
    <w:rsid w:val="00CF16D7"/>
    <w:rsid w:val="00CF1B70"/>
    <w:rsid w:val="00CF3AFB"/>
    <w:rsid w:val="00CF3B1F"/>
    <w:rsid w:val="00CF3BF6"/>
    <w:rsid w:val="00CF54C3"/>
    <w:rsid w:val="00CF5F57"/>
    <w:rsid w:val="00CF625B"/>
    <w:rsid w:val="00CF687E"/>
    <w:rsid w:val="00D00005"/>
    <w:rsid w:val="00D02346"/>
    <w:rsid w:val="00D03032"/>
    <w:rsid w:val="00D03330"/>
    <w:rsid w:val="00D0349B"/>
    <w:rsid w:val="00D10086"/>
    <w:rsid w:val="00D100C8"/>
    <w:rsid w:val="00D10249"/>
    <w:rsid w:val="00D1029A"/>
    <w:rsid w:val="00D10E97"/>
    <w:rsid w:val="00D115C3"/>
    <w:rsid w:val="00D11897"/>
    <w:rsid w:val="00D11D80"/>
    <w:rsid w:val="00D12245"/>
    <w:rsid w:val="00D12FC9"/>
    <w:rsid w:val="00D13135"/>
    <w:rsid w:val="00D13B81"/>
    <w:rsid w:val="00D13E4E"/>
    <w:rsid w:val="00D14445"/>
    <w:rsid w:val="00D1486D"/>
    <w:rsid w:val="00D1487C"/>
    <w:rsid w:val="00D15114"/>
    <w:rsid w:val="00D15A2E"/>
    <w:rsid w:val="00D17014"/>
    <w:rsid w:val="00D228F4"/>
    <w:rsid w:val="00D239A7"/>
    <w:rsid w:val="00D23F47"/>
    <w:rsid w:val="00D24687"/>
    <w:rsid w:val="00D26BEE"/>
    <w:rsid w:val="00D27655"/>
    <w:rsid w:val="00D3155D"/>
    <w:rsid w:val="00D323E1"/>
    <w:rsid w:val="00D32C03"/>
    <w:rsid w:val="00D33246"/>
    <w:rsid w:val="00D33339"/>
    <w:rsid w:val="00D336BF"/>
    <w:rsid w:val="00D339CB"/>
    <w:rsid w:val="00D357F0"/>
    <w:rsid w:val="00D35D3A"/>
    <w:rsid w:val="00D36E71"/>
    <w:rsid w:val="00D37D87"/>
    <w:rsid w:val="00D403F7"/>
    <w:rsid w:val="00D40806"/>
    <w:rsid w:val="00D40B33"/>
    <w:rsid w:val="00D411F5"/>
    <w:rsid w:val="00D41DCD"/>
    <w:rsid w:val="00D4318F"/>
    <w:rsid w:val="00D438BF"/>
    <w:rsid w:val="00D44020"/>
    <w:rsid w:val="00D440F8"/>
    <w:rsid w:val="00D50A28"/>
    <w:rsid w:val="00D51FF9"/>
    <w:rsid w:val="00D524F7"/>
    <w:rsid w:val="00D53E5B"/>
    <w:rsid w:val="00D546FF"/>
    <w:rsid w:val="00D558B5"/>
    <w:rsid w:val="00D559B4"/>
    <w:rsid w:val="00D55AD5"/>
    <w:rsid w:val="00D569B9"/>
    <w:rsid w:val="00D576CA"/>
    <w:rsid w:val="00D61AF5"/>
    <w:rsid w:val="00D62E9B"/>
    <w:rsid w:val="00D63237"/>
    <w:rsid w:val="00D63DF7"/>
    <w:rsid w:val="00D652B5"/>
    <w:rsid w:val="00D656D8"/>
    <w:rsid w:val="00D65B14"/>
    <w:rsid w:val="00D66155"/>
    <w:rsid w:val="00D665EF"/>
    <w:rsid w:val="00D67358"/>
    <w:rsid w:val="00D67EF8"/>
    <w:rsid w:val="00D708B0"/>
    <w:rsid w:val="00D71033"/>
    <w:rsid w:val="00D71782"/>
    <w:rsid w:val="00D72319"/>
    <w:rsid w:val="00D7378B"/>
    <w:rsid w:val="00D740FC"/>
    <w:rsid w:val="00D74E99"/>
    <w:rsid w:val="00D7587E"/>
    <w:rsid w:val="00D75D72"/>
    <w:rsid w:val="00D7713B"/>
    <w:rsid w:val="00D77472"/>
    <w:rsid w:val="00D77B1D"/>
    <w:rsid w:val="00D77C17"/>
    <w:rsid w:val="00D8021F"/>
    <w:rsid w:val="00D80383"/>
    <w:rsid w:val="00D80977"/>
    <w:rsid w:val="00D80AD9"/>
    <w:rsid w:val="00D80C7B"/>
    <w:rsid w:val="00D80CDC"/>
    <w:rsid w:val="00D823C6"/>
    <w:rsid w:val="00D8327F"/>
    <w:rsid w:val="00D832D2"/>
    <w:rsid w:val="00D83858"/>
    <w:rsid w:val="00D8538C"/>
    <w:rsid w:val="00D856E9"/>
    <w:rsid w:val="00D85DF5"/>
    <w:rsid w:val="00D86CA3"/>
    <w:rsid w:val="00D86E50"/>
    <w:rsid w:val="00D871CE"/>
    <w:rsid w:val="00D875DC"/>
    <w:rsid w:val="00D87826"/>
    <w:rsid w:val="00D90A98"/>
    <w:rsid w:val="00D9196D"/>
    <w:rsid w:val="00D91FE4"/>
    <w:rsid w:val="00D92982"/>
    <w:rsid w:val="00D92FEE"/>
    <w:rsid w:val="00D94755"/>
    <w:rsid w:val="00D96F0C"/>
    <w:rsid w:val="00D9793C"/>
    <w:rsid w:val="00DA085B"/>
    <w:rsid w:val="00DA305E"/>
    <w:rsid w:val="00DA457C"/>
    <w:rsid w:val="00DA5417"/>
    <w:rsid w:val="00DA56E8"/>
    <w:rsid w:val="00DA60B7"/>
    <w:rsid w:val="00DB0A9F"/>
    <w:rsid w:val="00DB377D"/>
    <w:rsid w:val="00DB3DD6"/>
    <w:rsid w:val="00DB413E"/>
    <w:rsid w:val="00DB4F97"/>
    <w:rsid w:val="00DB5598"/>
    <w:rsid w:val="00DB56DE"/>
    <w:rsid w:val="00DB5DCF"/>
    <w:rsid w:val="00DB5E4D"/>
    <w:rsid w:val="00DC095E"/>
    <w:rsid w:val="00DC1CFB"/>
    <w:rsid w:val="00DC1F1B"/>
    <w:rsid w:val="00DC2586"/>
    <w:rsid w:val="00DC2D36"/>
    <w:rsid w:val="00DC38A0"/>
    <w:rsid w:val="00DC395F"/>
    <w:rsid w:val="00DC4242"/>
    <w:rsid w:val="00DC53EF"/>
    <w:rsid w:val="00DC5898"/>
    <w:rsid w:val="00DC5B42"/>
    <w:rsid w:val="00DC6F99"/>
    <w:rsid w:val="00DC7680"/>
    <w:rsid w:val="00DC7906"/>
    <w:rsid w:val="00DD0260"/>
    <w:rsid w:val="00DD195B"/>
    <w:rsid w:val="00DD19FA"/>
    <w:rsid w:val="00DD2551"/>
    <w:rsid w:val="00DD2889"/>
    <w:rsid w:val="00DD289C"/>
    <w:rsid w:val="00DD2F49"/>
    <w:rsid w:val="00DD359D"/>
    <w:rsid w:val="00DD4479"/>
    <w:rsid w:val="00DD45E4"/>
    <w:rsid w:val="00DD5330"/>
    <w:rsid w:val="00DE00AA"/>
    <w:rsid w:val="00DE06FB"/>
    <w:rsid w:val="00DE1798"/>
    <w:rsid w:val="00DE2C0B"/>
    <w:rsid w:val="00DE3BD6"/>
    <w:rsid w:val="00DE4444"/>
    <w:rsid w:val="00DE498C"/>
    <w:rsid w:val="00DE5608"/>
    <w:rsid w:val="00DE58D0"/>
    <w:rsid w:val="00DE5F31"/>
    <w:rsid w:val="00DE654F"/>
    <w:rsid w:val="00DE680B"/>
    <w:rsid w:val="00DF00EA"/>
    <w:rsid w:val="00DF0B6E"/>
    <w:rsid w:val="00DF15E0"/>
    <w:rsid w:val="00DF1ADA"/>
    <w:rsid w:val="00DF1DB1"/>
    <w:rsid w:val="00DF2091"/>
    <w:rsid w:val="00DF2607"/>
    <w:rsid w:val="00DF2FA5"/>
    <w:rsid w:val="00DF329A"/>
    <w:rsid w:val="00DF34A4"/>
    <w:rsid w:val="00DF37A0"/>
    <w:rsid w:val="00DF3BCE"/>
    <w:rsid w:val="00DF3BDB"/>
    <w:rsid w:val="00DF3D60"/>
    <w:rsid w:val="00DF4387"/>
    <w:rsid w:val="00DF4CCB"/>
    <w:rsid w:val="00DF6A38"/>
    <w:rsid w:val="00DF6BF4"/>
    <w:rsid w:val="00DF7CB6"/>
    <w:rsid w:val="00E0000E"/>
    <w:rsid w:val="00E00D69"/>
    <w:rsid w:val="00E01075"/>
    <w:rsid w:val="00E016CA"/>
    <w:rsid w:val="00E01C99"/>
    <w:rsid w:val="00E04CFA"/>
    <w:rsid w:val="00E071E0"/>
    <w:rsid w:val="00E1020D"/>
    <w:rsid w:val="00E102E4"/>
    <w:rsid w:val="00E104D3"/>
    <w:rsid w:val="00E110E7"/>
    <w:rsid w:val="00E11B20"/>
    <w:rsid w:val="00E13869"/>
    <w:rsid w:val="00E13D39"/>
    <w:rsid w:val="00E145F1"/>
    <w:rsid w:val="00E15191"/>
    <w:rsid w:val="00E16595"/>
    <w:rsid w:val="00E17612"/>
    <w:rsid w:val="00E17FA2"/>
    <w:rsid w:val="00E207D5"/>
    <w:rsid w:val="00E2120C"/>
    <w:rsid w:val="00E21BEC"/>
    <w:rsid w:val="00E22330"/>
    <w:rsid w:val="00E24946"/>
    <w:rsid w:val="00E25475"/>
    <w:rsid w:val="00E25E44"/>
    <w:rsid w:val="00E26DD2"/>
    <w:rsid w:val="00E276E0"/>
    <w:rsid w:val="00E302CF"/>
    <w:rsid w:val="00E30B5A"/>
    <w:rsid w:val="00E3123D"/>
    <w:rsid w:val="00E31461"/>
    <w:rsid w:val="00E31D43"/>
    <w:rsid w:val="00E32608"/>
    <w:rsid w:val="00E33129"/>
    <w:rsid w:val="00E34188"/>
    <w:rsid w:val="00E34B6E"/>
    <w:rsid w:val="00E353FE"/>
    <w:rsid w:val="00E35559"/>
    <w:rsid w:val="00E35CDF"/>
    <w:rsid w:val="00E366AC"/>
    <w:rsid w:val="00E3696E"/>
    <w:rsid w:val="00E3723A"/>
    <w:rsid w:val="00E37414"/>
    <w:rsid w:val="00E375DB"/>
    <w:rsid w:val="00E37860"/>
    <w:rsid w:val="00E41C2D"/>
    <w:rsid w:val="00E41CFD"/>
    <w:rsid w:val="00E42770"/>
    <w:rsid w:val="00E430EF"/>
    <w:rsid w:val="00E446F1"/>
    <w:rsid w:val="00E46886"/>
    <w:rsid w:val="00E47A8C"/>
    <w:rsid w:val="00E47AEF"/>
    <w:rsid w:val="00E50512"/>
    <w:rsid w:val="00E51C38"/>
    <w:rsid w:val="00E529CE"/>
    <w:rsid w:val="00E53B3F"/>
    <w:rsid w:val="00E53B75"/>
    <w:rsid w:val="00E54E3B"/>
    <w:rsid w:val="00E55519"/>
    <w:rsid w:val="00E55D87"/>
    <w:rsid w:val="00E56FC9"/>
    <w:rsid w:val="00E57565"/>
    <w:rsid w:val="00E57CEF"/>
    <w:rsid w:val="00E61B29"/>
    <w:rsid w:val="00E61B4E"/>
    <w:rsid w:val="00E61E91"/>
    <w:rsid w:val="00E61FA2"/>
    <w:rsid w:val="00E62660"/>
    <w:rsid w:val="00E63731"/>
    <w:rsid w:val="00E63838"/>
    <w:rsid w:val="00E6392C"/>
    <w:rsid w:val="00E64434"/>
    <w:rsid w:val="00E64778"/>
    <w:rsid w:val="00E67164"/>
    <w:rsid w:val="00E67C51"/>
    <w:rsid w:val="00E67E53"/>
    <w:rsid w:val="00E70C8E"/>
    <w:rsid w:val="00E729F6"/>
    <w:rsid w:val="00E72B65"/>
    <w:rsid w:val="00E72C98"/>
    <w:rsid w:val="00E72EFC"/>
    <w:rsid w:val="00E73DDA"/>
    <w:rsid w:val="00E740EF"/>
    <w:rsid w:val="00E74689"/>
    <w:rsid w:val="00E7569A"/>
    <w:rsid w:val="00E758EC"/>
    <w:rsid w:val="00E75E78"/>
    <w:rsid w:val="00E76376"/>
    <w:rsid w:val="00E76748"/>
    <w:rsid w:val="00E76B5A"/>
    <w:rsid w:val="00E76B67"/>
    <w:rsid w:val="00E77122"/>
    <w:rsid w:val="00E774C2"/>
    <w:rsid w:val="00E775BE"/>
    <w:rsid w:val="00E815FE"/>
    <w:rsid w:val="00E8234C"/>
    <w:rsid w:val="00E8263A"/>
    <w:rsid w:val="00E83AA9"/>
    <w:rsid w:val="00E84206"/>
    <w:rsid w:val="00E85928"/>
    <w:rsid w:val="00E860A4"/>
    <w:rsid w:val="00E87822"/>
    <w:rsid w:val="00E87B1D"/>
    <w:rsid w:val="00E90395"/>
    <w:rsid w:val="00E9040F"/>
    <w:rsid w:val="00E90E49"/>
    <w:rsid w:val="00E917F9"/>
    <w:rsid w:val="00E91C2F"/>
    <w:rsid w:val="00E9291C"/>
    <w:rsid w:val="00E93A6B"/>
    <w:rsid w:val="00E93FB8"/>
    <w:rsid w:val="00E93FFE"/>
    <w:rsid w:val="00E94F8A"/>
    <w:rsid w:val="00E9680C"/>
    <w:rsid w:val="00E97F58"/>
    <w:rsid w:val="00EA0B27"/>
    <w:rsid w:val="00EA163E"/>
    <w:rsid w:val="00EA1C61"/>
    <w:rsid w:val="00EA39DA"/>
    <w:rsid w:val="00EA4517"/>
    <w:rsid w:val="00EA59E7"/>
    <w:rsid w:val="00EA64EB"/>
    <w:rsid w:val="00EA6869"/>
    <w:rsid w:val="00EA7869"/>
    <w:rsid w:val="00EA7A41"/>
    <w:rsid w:val="00EB059C"/>
    <w:rsid w:val="00EB077B"/>
    <w:rsid w:val="00EB0C1D"/>
    <w:rsid w:val="00EB2775"/>
    <w:rsid w:val="00EB3F0C"/>
    <w:rsid w:val="00EB4802"/>
    <w:rsid w:val="00EB4EA2"/>
    <w:rsid w:val="00EB5969"/>
    <w:rsid w:val="00EB6007"/>
    <w:rsid w:val="00EB6079"/>
    <w:rsid w:val="00EB61EA"/>
    <w:rsid w:val="00EB62FD"/>
    <w:rsid w:val="00EB681F"/>
    <w:rsid w:val="00EB765F"/>
    <w:rsid w:val="00EC0221"/>
    <w:rsid w:val="00EC0BA9"/>
    <w:rsid w:val="00EC18DE"/>
    <w:rsid w:val="00EC24D5"/>
    <w:rsid w:val="00EC27C6"/>
    <w:rsid w:val="00EC282C"/>
    <w:rsid w:val="00EC4207"/>
    <w:rsid w:val="00EC4EC5"/>
    <w:rsid w:val="00EC5653"/>
    <w:rsid w:val="00EC6408"/>
    <w:rsid w:val="00EC6A89"/>
    <w:rsid w:val="00EC6E6D"/>
    <w:rsid w:val="00EC71CE"/>
    <w:rsid w:val="00EC7458"/>
    <w:rsid w:val="00EC787A"/>
    <w:rsid w:val="00ED0424"/>
    <w:rsid w:val="00ED0494"/>
    <w:rsid w:val="00ED1006"/>
    <w:rsid w:val="00ED30EE"/>
    <w:rsid w:val="00ED3750"/>
    <w:rsid w:val="00ED46FC"/>
    <w:rsid w:val="00ED6FA0"/>
    <w:rsid w:val="00ED784B"/>
    <w:rsid w:val="00ED7A34"/>
    <w:rsid w:val="00EE045A"/>
    <w:rsid w:val="00EE0BE7"/>
    <w:rsid w:val="00EE1772"/>
    <w:rsid w:val="00EE2526"/>
    <w:rsid w:val="00EE422B"/>
    <w:rsid w:val="00EE45F4"/>
    <w:rsid w:val="00EE46ED"/>
    <w:rsid w:val="00EE4818"/>
    <w:rsid w:val="00EE4EA9"/>
    <w:rsid w:val="00EE6F7E"/>
    <w:rsid w:val="00EF03B9"/>
    <w:rsid w:val="00EF18FE"/>
    <w:rsid w:val="00EF25BD"/>
    <w:rsid w:val="00EF2919"/>
    <w:rsid w:val="00EF338F"/>
    <w:rsid w:val="00EF3455"/>
    <w:rsid w:val="00EF4DEC"/>
    <w:rsid w:val="00EF5787"/>
    <w:rsid w:val="00EF58B8"/>
    <w:rsid w:val="00EF60D0"/>
    <w:rsid w:val="00EF6E21"/>
    <w:rsid w:val="00F000E9"/>
    <w:rsid w:val="00F00EBC"/>
    <w:rsid w:val="00F01C79"/>
    <w:rsid w:val="00F0301A"/>
    <w:rsid w:val="00F03227"/>
    <w:rsid w:val="00F051BD"/>
    <w:rsid w:val="00F0528D"/>
    <w:rsid w:val="00F05A25"/>
    <w:rsid w:val="00F05A91"/>
    <w:rsid w:val="00F05D5A"/>
    <w:rsid w:val="00F06091"/>
    <w:rsid w:val="00F06C67"/>
    <w:rsid w:val="00F06DFD"/>
    <w:rsid w:val="00F06E05"/>
    <w:rsid w:val="00F071D1"/>
    <w:rsid w:val="00F07533"/>
    <w:rsid w:val="00F075E8"/>
    <w:rsid w:val="00F101C6"/>
    <w:rsid w:val="00F103F8"/>
    <w:rsid w:val="00F105C1"/>
    <w:rsid w:val="00F10629"/>
    <w:rsid w:val="00F10760"/>
    <w:rsid w:val="00F10DA8"/>
    <w:rsid w:val="00F126B2"/>
    <w:rsid w:val="00F130F7"/>
    <w:rsid w:val="00F13496"/>
    <w:rsid w:val="00F15216"/>
    <w:rsid w:val="00F153FA"/>
    <w:rsid w:val="00F15625"/>
    <w:rsid w:val="00F15CD4"/>
    <w:rsid w:val="00F15FA5"/>
    <w:rsid w:val="00F16777"/>
    <w:rsid w:val="00F167B9"/>
    <w:rsid w:val="00F16F83"/>
    <w:rsid w:val="00F1750A"/>
    <w:rsid w:val="00F209B7"/>
    <w:rsid w:val="00F21976"/>
    <w:rsid w:val="00F2376F"/>
    <w:rsid w:val="00F24074"/>
    <w:rsid w:val="00F243D8"/>
    <w:rsid w:val="00F24737"/>
    <w:rsid w:val="00F26449"/>
    <w:rsid w:val="00F26764"/>
    <w:rsid w:val="00F26BB6"/>
    <w:rsid w:val="00F30828"/>
    <w:rsid w:val="00F313D6"/>
    <w:rsid w:val="00F321BE"/>
    <w:rsid w:val="00F324A4"/>
    <w:rsid w:val="00F32658"/>
    <w:rsid w:val="00F34661"/>
    <w:rsid w:val="00F347CB"/>
    <w:rsid w:val="00F34B09"/>
    <w:rsid w:val="00F37A8F"/>
    <w:rsid w:val="00F37EBA"/>
    <w:rsid w:val="00F40F0C"/>
    <w:rsid w:val="00F41C9E"/>
    <w:rsid w:val="00F42A07"/>
    <w:rsid w:val="00F43E51"/>
    <w:rsid w:val="00F44227"/>
    <w:rsid w:val="00F46A5A"/>
    <w:rsid w:val="00F4766C"/>
    <w:rsid w:val="00F50243"/>
    <w:rsid w:val="00F5060E"/>
    <w:rsid w:val="00F507D1"/>
    <w:rsid w:val="00F519CE"/>
    <w:rsid w:val="00F51ADA"/>
    <w:rsid w:val="00F51B20"/>
    <w:rsid w:val="00F52306"/>
    <w:rsid w:val="00F53204"/>
    <w:rsid w:val="00F53C35"/>
    <w:rsid w:val="00F53CE0"/>
    <w:rsid w:val="00F5567C"/>
    <w:rsid w:val="00F57524"/>
    <w:rsid w:val="00F579A4"/>
    <w:rsid w:val="00F60203"/>
    <w:rsid w:val="00F607C5"/>
    <w:rsid w:val="00F60DEA"/>
    <w:rsid w:val="00F611DC"/>
    <w:rsid w:val="00F6127F"/>
    <w:rsid w:val="00F614E6"/>
    <w:rsid w:val="00F628F3"/>
    <w:rsid w:val="00F62ED5"/>
    <w:rsid w:val="00F6302A"/>
    <w:rsid w:val="00F630D7"/>
    <w:rsid w:val="00F63950"/>
    <w:rsid w:val="00F63BAF"/>
    <w:rsid w:val="00F64C2B"/>
    <w:rsid w:val="00F651BE"/>
    <w:rsid w:val="00F65638"/>
    <w:rsid w:val="00F66DA1"/>
    <w:rsid w:val="00F67F53"/>
    <w:rsid w:val="00F703BE"/>
    <w:rsid w:val="00F7067D"/>
    <w:rsid w:val="00F706A6"/>
    <w:rsid w:val="00F70B3A"/>
    <w:rsid w:val="00F71F69"/>
    <w:rsid w:val="00F725F7"/>
    <w:rsid w:val="00F72A39"/>
    <w:rsid w:val="00F72B72"/>
    <w:rsid w:val="00F73203"/>
    <w:rsid w:val="00F736CC"/>
    <w:rsid w:val="00F73754"/>
    <w:rsid w:val="00F748C8"/>
    <w:rsid w:val="00F74BB9"/>
    <w:rsid w:val="00F75582"/>
    <w:rsid w:val="00F7597A"/>
    <w:rsid w:val="00F76D7C"/>
    <w:rsid w:val="00F76DE0"/>
    <w:rsid w:val="00F76EFA"/>
    <w:rsid w:val="00F775F5"/>
    <w:rsid w:val="00F77C17"/>
    <w:rsid w:val="00F80397"/>
    <w:rsid w:val="00F804BE"/>
    <w:rsid w:val="00F805DB"/>
    <w:rsid w:val="00F81662"/>
    <w:rsid w:val="00F817CE"/>
    <w:rsid w:val="00F81911"/>
    <w:rsid w:val="00F81E90"/>
    <w:rsid w:val="00F82329"/>
    <w:rsid w:val="00F826DD"/>
    <w:rsid w:val="00F834E9"/>
    <w:rsid w:val="00F8456C"/>
    <w:rsid w:val="00F84A39"/>
    <w:rsid w:val="00F859D8"/>
    <w:rsid w:val="00F85A75"/>
    <w:rsid w:val="00F868F5"/>
    <w:rsid w:val="00F870E3"/>
    <w:rsid w:val="00F87E74"/>
    <w:rsid w:val="00F87FEE"/>
    <w:rsid w:val="00F90548"/>
    <w:rsid w:val="00F9056A"/>
    <w:rsid w:val="00F907E3"/>
    <w:rsid w:val="00F90F8D"/>
    <w:rsid w:val="00F911BA"/>
    <w:rsid w:val="00F911E1"/>
    <w:rsid w:val="00F91450"/>
    <w:rsid w:val="00F91474"/>
    <w:rsid w:val="00F91E0D"/>
    <w:rsid w:val="00F92124"/>
    <w:rsid w:val="00F92190"/>
    <w:rsid w:val="00F92782"/>
    <w:rsid w:val="00F9334C"/>
    <w:rsid w:val="00F93AA9"/>
    <w:rsid w:val="00F9645B"/>
    <w:rsid w:val="00F96985"/>
    <w:rsid w:val="00F97838"/>
    <w:rsid w:val="00FA0E8C"/>
    <w:rsid w:val="00FA1671"/>
    <w:rsid w:val="00FA264E"/>
    <w:rsid w:val="00FA26B9"/>
    <w:rsid w:val="00FA2BB3"/>
    <w:rsid w:val="00FA2F19"/>
    <w:rsid w:val="00FA34FD"/>
    <w:rsid w:val="00FA3C7C"/>
    <w:rsid w:val="00FA4103"/>
    <w:rsid w:val="00FA6527"/>
    <w:rsid w:val="00FA738F"/>
    <w:rsid w:val="00FA7EC6"/>
    <w:rsid w:val="00FB22E3"/>
    <w:rsid w:val="00FB2401"/>
    <w:rsid w:val="00FB26B3"/>
    <w:rsid w:val="00FB29F4"/>
    <w:rsid w:val="00FB3030"/>
    <w:rsid w:val="00FB4C80"/>
    <w:rsid w:val="00FB535B"/>
    <w:rsid w:val="00FB5736"/>
    <w:rsid w:val="00FB5E03"/>
    <w:rsid w:val="00FB6166"/>
    <w:rsid w:val="00FB6A6A"/>
    <w:rsid w:val="00FB7015"/>
    <w:rsid w:val="00FC0943"/>
    <w:rsid w:val="00FC1F66"/>
    <w:rsid w:val="00FC201D"/>
    <w:rsid w:val="00FC4373"/>
    <w:rsid w:val="00FC47D8"/>
    <w:rsid w:val="00FC580E"/>
    <w:rsid w:val="00FC5BFA"/>
    <w:rsid w:val="00FC6E34"/>
    <w:rsid w:val="00FC7060"/>
    <w:rsid w:val="00FC7429"/>
    <w:rsid w:val="00FD0297"/>
    <w:rsid w:val="00FD051F"/>
    <w:rsid w:val="00FD07F6"/>
    <w:rsid w:val="00FD1EC8"/>
    <w:rsid w:val="00FD3869"/>
    <w:rsid w:val="00FD406A"/>
    <w:rsid w:val="00FD4799"/>
    <w:rsid w:val="00FD47ED"/>
    <w:rsid w:val="00FD5596"/>
    <w:rsid w:val="00FD58B8"/>
    <w:rsid w:val="00FD59F9"/>
    <w:rsid w:val="00FD6C8A"/>
    <w:rsid w:val="00FD74DB"/>
    <w:rsid w:val="00FD7660"/>
    <w:rsid w:val="00FD7D2D"/>
    <w:rsid w:val="00FE0655"/>
    <w:rsid w:val="00FE213C"/>
    <w:rsid w:val="00FE2365"/>
    <w:rsid w:val="00FE2FEA"/>
    <w:rsid w:val="00FE3777"/>
    <w:rsid w:val="00FE37D7"/>
    <w:rsid w:val="00FE49F4"/>
    <w:rsid w:val="00FE4C7B"/>
    <w:rsid w:val="00FE5F59"/>
    <w:rsid w:val="00FE676E"/>
    <w:rsid w:val="00FE7336"/>
    <w:rsid w:val="00FE754B"/>
    <w:rsid w:val="00FE787C"/>
    <w:rsid w:val="00FE7FD8"/>
    <w:rsid w:val="00FF1253"/>
    <w:rsid w:val="00FF1A50"/>
    <w:rsid w:val="00FF242F"/>
    <w:rsid w:val="00FF2DF7"/>
    <w:rsid w:val="00FF4553"/>
    <w:rsid w:val="00FF45A5"/>
    <w:rsid w:val="00FF5255"/>
    <w:rsid w:val="00FF52DB"/>
    <w:rsid w:val="00FF5C91"/>
    <w:rsid w:val="00FF658F"/>
    <w:rsid w:val="00FF65E2"/>
    <w:rsid w:val="00FF736E"/>
    <w:rsid w:val="00FF757D"/>
    <w:rsid w:val="00FF78E0"/>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32607978-6CC4-4943-B719-694BBA66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93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729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93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val="sv-SE"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4"/>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val="sv-SE" w:eastAsia="en-US"/>
    </w:rPr>
  </w:style>
  <w:style w:type="paragraph" w:customStyle="1" w:styleId="Obserevation">
    <w:name w:val="Obserevation"/>
    <w:basedOn w:val="Normal"/>
    <w:link w:val="ObserevationChar"/>
    <w:qFormat/>
    <w:rsid w:val="00B248CC"/>
    <w:pPr>
      <w:numPr>
        <w:numId w:val="13"/>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val="sv-SE" w:eastAsia="en-US"/>
    </w:rPr>
  </w:style>
  <w:style w:type="character" w:customStyle="1" w:styleId="CaptionChar">
    <w:name w:val="Caption Char"/>
    <w:aliases w:val="cap Char,3GPP Caption Table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lang w:val="en-GB"/>
    </w:rPr>
  </w:style>
  <w:style w:type="character" w:customStyle="1" w:styleId="ReferenceChar">
    <w:name w:val="Reference Char"/>
    <w:link w:val="Reference"/>
    <w:rsid w:val="00A41C9D"/>
    <w:rPr>
      <w:rFonts w:ascii="Arial" w:eastAsiaTheme="minorHAnsi" w:hAnsi="Arial"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2764">
      <w:bodyDiv w:val="1"/>
      <w:marLeft w:val="0"/>
      <w:marRight w:val="0"/>
      <w:marTop w:val="0"/>
      <w:marBottom w:val="0"/>
      <w:divBdr>
        <w:top w:val="none" w:sz="0" w:space="0" w:color="auto"/>
        <w:left w:val="none" w:sz="0" w:space="0" w:color="auto"/>
        <w:bottom w:val="none" w:sz="0" w:space="0" w:color="auto"/>
        <w:right w:val="none" w:sz="0" w:space="0" w:color="auto"/>
      </w:divBdr>
    </w:div>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342707971">
      <w:bodyDiv w:val="1"/>
      <w:marLeft w:val="0"/>
      <w:marRight w:val="0"/>
      <w:marTop w:val="0"/>
      <w:marBottom w:val="0"/>
      <w:divBdr>
        <w:top w:val="none" w:sz="0" w:space="0" w:color="auto"/>
        <w:left w:val="none" w:sz="0" w:space="0" w:color="auto"/>
        <w:bottom w:val="none" w:sz="0" w:space="0" w:color="auto"/>
        <w:right w:val="none" w:sz="0" w:space="0" w:color="auto"/>
      </w:divBdr>
    </w:div>
    <w:div w:id="348338867">
      <w:bodyDiv w:val="1"/>
      <w:marLeft w:val="0"/>
      <w:marRight w:val="0"/>
      <w:marTop w:val="0"/>
      <w:marBottom w:val="0"/>
      <w:divBdr>
        <w:top w:val="none" w:sz="0" w:space="0" w:color="auto"/>
        <w:left w:val="none" w:sz="0" w:space="0" w:color="auto"/>
        <w:bottom w:val="none" w:sz="0" w:space="0" w:color="auto"/>
        <w:right w:val="none" w:sz="0" w:space="0" w:color="auto"/>
      </w:divBdr>
    </w:div>
    <w:div w:id="442573736">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491917615">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68127062">
      <w:bodyDiv w:val="1"/>
      <w:marLeft w:val="0"/>
      <w:marRight w:val="0"/>
      <w:marTop w:val="0"/>
      <w:marBottom w:val="0"/>
      <w:divBdr>
        <w:top w:val="none" w:sz="0" w:space="0" w:color="auto"/>
        <w:left w:val="none" w:sz="0" w:space="0" w:color="auto"/>
        <w:bottom w:val="none" w:sz="0" w:space="0" w:color="auto"/>
        <w:right w:val="none" w:sz="0" w:space="0" w:color="auto"/>
      </w:divBdr>
    </w:div>
    <w:div w:id="971642332">
      <w:bodyDiv w:val="1"/>
      <w:marLeft w:val="0"/>
      <w:marRight w:val="0"/>
      <w:marTop w:val="0"/>
      <w:marBottom w:val="0"/>
      <w:divBdr>
        <w:top w:val="none" w:sz="0" w:space="0" w:color="auto"/>
        <w:left w:val="none" w:sz="0" w:space="0" w:color="auto"/>
        <w:bottom w:val="none" w:sz="0" w:space="0" w:color="auto"/>
        <w:right w:val="none" w:sz="0" w:space="0" w:color="auto"/>
      </w:divBdr>
    </w:div>
    <w:div w:id="1021662400">
      <w:bodyDiv w:val="1"/>
      <w:marLeft w:val="0"/>
      <w:marRight w:val="0"/>
      <w:marTop w:val="0"/>
      <w:marBottom w:val="0"/>
      <w:divBdr>
        <w:top w:val="none" w:sz="0" w:space="0" w:color="auto"/>
        <w:left w:val="none" w:sz="0" w:space="0" w:color="auto"/>
        <w:bottom w:val="none" w:sz="0" w:space="0" w:color="auto"/>
        <w:right w:val="none" w:sz="0" w:space="0" w:color="auto"/>
      </w:divBdr>
    </w:div>
    <w:div w:id="1025406623">
      <w:bodyDiv w:val="1"/>
      <w:marLeft w:val="0"/>
      <w:marRight w:val="0"/>
      <w:marTop w:val="0"/>
      <w:marBottom w:val="0"/>
      <w:divBdr>
        <w:top w:val="none" w:sz="0" w:space="0" w:color="auto"/>
        <w:left w:val="none" w:sz="0" w:space="0" w:color="auto"/>
        <w:bottom w:val="none" w:sz="0" w:space="0" w:color="auto"/>
        <w:right w:val="none" w:sz="0" w:space="0" w:color="auto"/>
      </w:divBdr>
    </w:div>
    <w:div w:id="114932545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11530089">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636596000">
      <w:bodyDiv w:val="1"/>
      <w:marLeft w:val="0"/>
      <w:marRight w:val="0"/>
      <w:marTop w:val="0"/>
      <w:marBottom w:val="0"/>
      <w:divBdr>
        <w:top w:val="none" w:sz="0" w:space="0" w:color="auto"/>
        <w:left w:val="none" w:sz="0" w:space="0" w:color="auto"/>
        <w:bottom w:val="none" w:sz="0" w:space="0" w:color="auto"/>
        <w:right w:val="none" w:sz="0" w:space="0" w:color="auto"/>
      </w:divBdr>
    </w:div>
    <w:div w:id="168135200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28408284">
      <w:bodyDiv w:val="1"/>
      <w:marLeft w:val="0"/>
      <w:marRight w:val="0"/>
      <w:marTop w:val="0"/>
      <w:marBottom w:val="0"/>
      <w:divBdr>
        <w:top w:val="none" w:sz="0" w:space="0" w:color="auto"/>
        <w:left w:val="none" w:sz="0" w:space="0" w:color="auto"/>
        <w:bottom w:val="none" w:sz="0" w:space="0" w:color="auto"/>
        <w:right w:val="none" w:sz="0" w:space="0" w:color="auto"/>
      </w:divBdr>
    </w:div>
    <w:div w:id="1761170775">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06660219">
      <w:bodyDiv w:val="1"/>
      <w:marLeft w:val="0"/>
      <w:marRight w:val="0"/>
      <w:marTop w:val="0"/>
      <w:marBottom w:val="0"/>
      <w:divBdr>
        <w:top w:val="none" w:sz="0" w:space="0" w:color="auto"/>
        <w:left w:val="none" w:sz="0" w:space="0" w:color="auto"/>
        <w:bottom w:val="none" w:sz="0" w:space="0" w:color="auto"/>
        <w:right w:val="none" w:sz="0" w:space="0" w:color="auto"/>
      </w:divBdr>
    </w:div>
    <w:div w:id="2060784958">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15131297">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8/Docs/R1-1908080.zip" TargetMode="External"/><Relationship Id="rId18" Type="http://schemas.openxmlformats.org/officeDocument/2006/relationships/hyperlink" Target="http://www.3gpp.org/ftp/TSG_RAN/WG1_RL1/TSGR1_98/Docs/R1-190852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1_RL1/TSGR1_98/Docs/R1-190875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8/Docs/R1-1908445.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1_RL1/TSGR1_98/Docs/R1-1908293.zip" TargetMode="External"/><Relationship Id="rId20" Type="http://schemas.openxmlformats.org/officeDocument/2006/relationships/hyperlink" Target="http://www.3gpp.org/ftp/TSG_RAN/WG1_RL1/TSGR1_98/Docs/R1-190872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TSG_RAN/WG1_RL1/TSGR1_98/Docs/R1-1908257.zip" TargetMode="External"/><Relationship Id="rId23" Type="http://schemas.openxmlformats.org/officeDocument/2006/relationships/hyperlink" Target="http://www.3gpp.org/ftp/TSG_RAN/WG1_RL1/TSGR1_98/Docs/R1-1909112.zip" TargetMode="External"/><Relationship Id="rId10" Type="http://schemas.openxmlformats.org/officeDocument/2006/relationships/webSettings" Target="webSettings.xml"/><Relationship Id="rId19" Type="http://schemas.openxmlformats.org/officeDocument/2006/relationships/hyperlink" Target="http://www.3gpp.org/ftp/TSG_RAN/WG1_RL1/TSGR1_98/Docs/R1-190861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8/Docs/R1-1908186.zip" TargetMode="External"/><Relationship Id="rId22" Type="http://schemas.openxmlformats.org/officeDocument/2006/relationships/hyperlink" Target="http://www.3gpp.org/ftp/TSG_RAN/WG1_RL1/TSGR1_98/Docs/R1-1908827.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5NUHHDQN7SK2-1476151046-53526</_dlc_DocId>
    <_dlc_DocIdUrl xmlns="f166a696-7b5b-4ccd-9f0c-ffde0cceec81">
      <Url>https://ericsson.sharepoint.com/sites/star/_layouts/15/DocIdRedir.aspx?ID=5NUHHDQN7SK2-1476151046-53526</Url>
      <Description>5NUHHDQN7SK2-1476151046-53526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2.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3.xml><?xml version="1.0" encoding="utf-8"?>
<ds:datastoreItem xmlns:ds="http://schemas.openxmlformats.org/officeDocument/2006/customXml" ds:itemID="{30C974B5-8F3D-4765-B2D4-8ADB1E09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6.xml><?xml version="1.0" encoding="utf-8"?>
<ds:datastoreItem xmlns:ds="http://schemas.openxmlformats.org/officeDocument/2006/customXml" ds:itemID="{AF5730A5-02B2-48A5-8AD2-3B09D491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3491</Words>
  <Characters>18507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 Bergman</cp:lastModifiedBy>
  <cp:revision>33</cp:revision>
  <dcterms:created xsi:type="dcterms:W3CDTF">2019-08-20T13:13:00Z</dcterms:created>
  <dcterms:modified xsi:type="dcterms:W3CDTF">2019-08-27T12:39:00Z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89e67847-45b6-4af5-8d91-61b8a31dcaeb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y fmtid="{D5CDD505-2E9C-101B-9397-08002B2CF9AE}" pid="14" name="AuthorIds_UIVersion_27648">
    <vt:lpwstr>336</vt:lpwstr>
  </property>
</Properties>
</file>